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DC" w:rsidRDefault="00A179DC" w:rsidP="00A179DC">
      <w:pPr>
        <w:spacing w:line="400" w:lineRule="exact"/>
        <w:jc w:val="both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A446AA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經濟部貿易調查委員會 新聞稿附件</w:t>
      </w:r>
      <w:r w:rsidR="00AE61B2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1</w:t>
      </w:r>
    </w:p>
    <w:p w:rsidR="00A446AA" w:rsidRPr="00A446AA" w:rsidRDefault="00A446AA" w:rsidP="00A446AA">
      <w:pPr>
        <w:spacing w:line="240" w:lineRule="exact"/>
        <w:jc w:val="both"/>
        <w:rPr>
          <w:rFonts w:ascii="標楷體" w:eastAsia="標楷體" w:hAnsi="標楷體"/>
          <w:sz w:val="32"/>
          <w:szCs w:val="32"/>
        </w:rPr>
      </w:pPr>
    </w:p>
    <w:p w:rsidR="003F5049" w:rsidRPr="008E5ACD" w:rsidRDefault="005A47F6" w:rsidP="008E5ACD">
      <w:pPr>
        <w:pStyle w:val="a3"/>
        <w:spacing w:beforeLines="50" w:line="400" w:lineRule="exact"/>
        <w:ind w:leftChars="0" w:left="720"/>
        <w:jc w:val="center"/>
        <w:rPr>
          <w:rFonts w:ascii="標楷體" w:eastAsia="標楷體" w:hAnsi="標楷體"/>
          <w:b/>
          <w:sz w:val="32"/>
          <w:szCs w:val="32"/>
        </w:rPr>
      </w:pPr>
      <w:r w:rsidRPr="008E5ACD">
        <w:rPr>
          <w:rFonts w:ascii="標楷體" w:eastAsia="標楷體" w:hAnsi="標楷體" w:cs="新細明體" w:hint="eastAsia"/>
          <w:b/>
          <w:sz w:val="32"/>
          <w:szCs w:val="32"/>
        </w:rPr>
        <w:t>碳</w:t>
      </w:r>
      <w:proofErr w:type="gramStart"/>
      <w:r w:rsidRPr="008E5ACD">
        <w:rPr>
          <w:rFonts w:ascii="標楷體" w:eastAsia="標楷體" w:hAnsi="標楷體" w:cs="新細明體" w:hint="eastAsia"/>
          <w:b/>
          <w:sz w:val="32"/>
          <w:szCs w:val="32"/>
        </w:rPr>
        <w:t>鋼</w:t>
      </w:r>
      <w:proofErr w:type="gramEnd"/>
      <w:r w:rsidRPr="008E5ACD">
        <w:rPr>
          <w:rFonts w:ascii="標楷體" w:eastAsia="標楷體" w:hAnsi="標楷體" w:cs="新細明體" w:hint="eastAsia"/>
          <w:b/>
          <w:sz w:val="32"/>
          <w:szCs w:val="32"/>
        </w:rPr>
        <w:t>鋼板</w:t>
      </w:r>
      <w:r w:rsidR="00152E42" w:rsidRPr="008E5ACD">
        <w:rPr>
          <w:rFonts w:ascii="標楷體" w:eastAsia="標楷體" w:hAnsi="標楷體" w:hint="eastAsia"/>
          <w:b/>
          <w:sz w:val="32"/>
          <w:szCs w:val="32"/>
        </w:rPr>
        <w:t>反傾銷稅案產業損害初步認定之理由</w:t>
      </w:r>
    </w:p>
    <w:p w:rsidR="00A179DC" w:rsidRDefault="00A179DC" w:rsidP="00152E42">
      <w:pPr>
        <w:pStyle w:val="a3"/>
        <w:spacing w:line="400" w:lineRule="exact"/>
        <w:ind w:leftChars="0" w:left="728"/>
        <w:jc w:val="both"/>
        <w:rPr>
          <w:rFonts w:ascii="標楷體" w:eastAsia="標楷體" w:hAnsi="標楷體"/>
          <w:color w:val="7F7F7F" w:themeColor="text1" w:themeTint="80"/>
          <w:sz w:val="28"/>
          <w:szCs w:val="28"/>
        </w:rPr>
      </w:pPr>
    </w:p>
    <w:p w:rsidR="00152E42" w:rsidRDefault="005A47F6" w:rsidP="005A47F6">
      <w:pPr>
        <w:widowControl/>
        <w:snapToGrid w:val="0"/>
        <w:spacing w:line="480" w:lineRule="exact"/>
        <w:ind w:firstLineChars="221" w:firstLine="707"/>
        <w:jc w:val="both"/>
        <w:rPr>
          <w:rFonts w:ascii="標楷體" w:eastAsia="標楷體" w:hAnsi="標楷體" w:cs="新細明體"/>
          <w:sz w:val="32"/>
          <w:szCs w:val="32"/>
        </w:rPr>
      </w:pPr>
      <w:proofErr w:type="gramStart"/>
      <w:r w:rsidRPr="005A47F6">
        <w:rPr>
          <w:rFonts w:ascii="標楷體" w:eastAsia="標楷體" w:hAnsi="標楷體" w:cs="新細明體" w:hint="eastAsia"/>
          <w:sz w:val="32"/>
          <w:szCs w:val="32"/>
        </w:rPr>
        <w:t>經濟部貿調會</w:t>
      </w:r>
      <w:proofErr w:type="gramEnd"/>
      <w:r w:rsidR="00976C99">
        <w:rPr>
          <w:rFonts w:ascii="標楷體" w:eastAsia="標楷體" w:hAnsi="標楷體" w:cs="新細明體" w:hint="eastAsia"/>
          <w:sz w:val="32"/>
          <w:szCs w:val="32"/>
        </w:rPr>
        <w:t>對</w:t>
      </w:r>
      <w:r w:rsidRPr="005A47F6">
        <w:rPr>
          <w:rFonts w:ascii="標楷體" w:eastAsia="標楷體" w:hAnsi="標楷體" w:cs="新細明體" w:hint="eastAsia"/>
          <w:sz w:val="32"/>
          <w:szCs w:val="32"/>
        </w:rPr>
        <w:t>「自巴西、中國大陸、印度、印尼、韓國及烏克蘭</w:t>
      </w:r>
      <w:r w:rsidR="00976C99">
        <w:rPr>
          <w:rFonts w:ascii="標楷體" w:eastAsia="標楷體" w:hAnsi="標楷體" w:cs="新細明體" w:hint="eastAsia"/>
          <w:sz w:val="32"/>
          <w:szCs w:val="32"/>
        </w:rPr>
        <w:t>產製</w:t>
      </w:r>
      <w:proofErr w:type="gramStart"/>
      <w:r w:rsidRPr="005A47F6">
        <w:rPr>
          <w:rFonts w:ascii="標楷體" w:eastAsia="標楷體" w:hAnsi="標楷體" w:cs="新細明體" w:hint="eastAsia"/>
          <w:sz w:val="32"/>
          <w:szCs w:val="32"/>
        </w:rPr>
        <w:t>進口</w:t>
      </w:r>
      <w:r w:rsidR="00976C99">
        <w:rPr>
          <w:rFonts w:ascii="標楷體" w:eastAsia="標楷體" w:hAnsi="標楷體" w:cs="新細明體" w:hint="eastAsia"/>
          <w:sz w:val="32"/>
          <w:szCs w:val="32"/>
        </w:rPr>
        <w:t>之</w:t>
      </w:r>
      <w:r w:rsidRPr="005A47F6">
        <w:rPr>
          <w:rFonts w:ascii="標楷體" w:eastAsia="標楷體" w:hAnsi="標楷體" w:cs="新細明體" w:hint="eastAsia"/>
          <w:sz w:val="32"/>
          <w:szCs w:val="32"/>
        </w:rPr>
        <w:t>碳鋼</w:t>
      </w:r>
      <w:proofErr w:type="gramEnd"/>
      <w:r w:rsidRPr="005A47F6">
        <w:rPr>
          <w:rFonts w:ascii="標楷體" w:eastAsia="標楷體" w:hAnsi="標楷體" w:cs="新細明體" w:hint="eastAsia"/>
          <w:sz w:val="32"/>
          <w:szCs w:val="32"/>
        </w:rPr>
        <w:t>鋼板反傾銷案」</w:t>
      </w:r>
      <w:r w:rsidR="00152E42" w:rsidRPr="00152E42">
        <w:rPr>
          <w:rFonts w:ascii="標楷體" w:eastAsia="標楷體" w:hAnsi="標楷體" w:cs="新細明體" w:hint="eastAsia"/>
          <w:sz w:val="32"/>
          <w:szCs w:val="32"/>
        </w:rPr>
        <w:t>初步認定</w:t>
      </w:r>
      <w:r w:rsidR="000F2F13" w:rsidRPr="00201A1C">
        <w:rPr>
          <w:rFonts w:ascii="標楷體" w:eastAsia="標楷體" w:hAnsi="標楷體" w:hint="eastAsia"/>
          <w:sz w:val="32"/>
          <w:szCs w:val="32"/>
        </w:rPr>
        <w:t>有合理跡象顯示</w:t>
      </w:r>
      <w:r w:rsidR="000F2F13">
        <w:rPr>
          <w:rFonts w:ascii="標楷體" w:eastAsia="標楷體" w:hAnsi="標楷體" w:hint="eastAsia"/>
          <w:sz w:val="32"/>
          <w:szCs w:val="32"/>
        </w:rPr>
        <w:t>涉案</w:t>
      </w:r>
      <w:r w:rsidR="000F2F13" w:rsidRPr="00201A1C">
        <w:rPr>
          <w:rFonts w:ascii="標楷體" w:eastAsia="標楷體" w:hAnsi="標楷體"/>
          <w:sz w:val="32"/>
          <w:szCs w:val="32"/>
        </w:rPr>
        <w:t>傾銷進口</w:t>
      </w:r>
      <w:r w:rsidR="000F2F13" w:rsidRPr="00201A1C">
        <w:rPr>
          <w:rFonts w:ascii="標楷體" w:eastAsia="標楷體" w:hAnsi="標楷體" w:hint="eastAsia"/>
          <w:sz w:val="32"/>
          <w:szCs w:val="32"/>
        </w:rPr>
        <w:t>產品</w:t>
      </w:r>
      <w:r w:rsidR="000F2F13" w:rsidRPr="00201A1C">
        <w:rPr>
          <w:rFonts w:ascii="標楷體" w:eastAsia="標楷體" w:hAnsi="標楷體"/>
          <w:sz w:val="32"/>
          <w:szCs w:val="32"/>
        </w:rPr>
        <w:t>已對國內產業造成實質損害</w:t>
      </w:r>
      <w:r w:rsidR="000F2F13">
        <w:rPr>
          <w:rFonts w:ascii="標楷體" w:eastAsia="標楷體" w:hAnsi="標楷體" w:cs="新細明體" w:hint="eastAsia"/>
          <w:sz w:val="32"/>
          <w:szCs w:val="32"/>
        </w:rPr>
        <w:t>之理由如下：</w:t>
      </w:r>
    </w:p>
    <w:p w:rsidR="00152E42" w:rsidRDefault="00152E42" w:rsidP="00152E42">
      <w:pPr>
        <w:pStyle w:val="2"/>
        <w:numPr>
          <w:ilvl w:val="0"/>
          <w:numId w:val="11"/>
        </w:numPr>
        <w:snapToGrid w:val="0"/>
        <w:spacing w:line="480" w:lineRule="exact"/>
        <w:ind w:leftChars="0" w:firstLineChars="0"/>
        <w:jc w:val="both"/>
      </w:pPr>
      <w:r w:rsidRPr="00BA3652">
        <w:rPr>
          <w:color w:val="000000"/>
        </w:rPr>
        <w:t>涉案產品進口大量增加</w:t>
      </w:r>
      <w:r w:rsidRPr="007E1056">
        <w:rPr>
          <w:rFonts w:hAnsi="標楷體"/>
          <w:kern w:val="0"/>
          <w:szCs w:val="32"/>
        </w:rPr>
        <w:t>：</w:t>
      </w:r>
      <w:r w:rsidR="005A47F6" w:rsidRPr="005A47F6">
        <w:rPr>
          <w:rFonts w:hint="eastAsia"/>
          <w:kern w:val="0"/>
          <w:szCs w:val="32"/>
        </w:rPr>
        <w:t>在</w:t>
      </w:r>
      <w:r w:rsidR="005A47F6" w:rsidRPr="005A47F6">
        <w:rPr>
          <w:rFonts w:hint="eastAsia"/>
          <w:kern w:val="0"/>
          <w:szCs w:val="32"/>
        </w:rPr>
        <w:t>100</w:t>
      </w:r>
      <w:r w:rsidR="005A47F6" w:rsidRPr="005A47F6">
        <w:rPr>
          <w:rFonts w:hint="eastAsia"/>
          <w:kern w:val="0"/>
          <w:szCs w:val="32"/>
        </w:rPr>
        <w:t>年至</w:t>
      </w:r>
      <w:r w:rsidR="005A47F6" w:rsidRPr="005A47F6">
        <w:rPr>
          <w:rFonts w:hint="eastAsia"/>
          <w:kern w:val="0"/>
          <w:szCs w:val="32"/>
        </w:rPr>
        <w:t>104</w:t>
      </w:r>
      <w:r w:rsidR="005A47F6" w:rsidRPr="005A47F6">
        <w:rPr>
          <w:rFonts w:hint="eastAsia"/>
          <w:kern w:val="0"/>
          <w:szCs w:val="32"/>
        </w:rPr>
        <w:t>年之調查資料涵蓋</w:t>
      </w:r>
      <w:proofErr w:type="gramStart"/>
      <w:r w:rsidR="005A47F6" w:rsidRPr="005A47F6">
        <w:rPr>
          <w:rFonts w:hint="eastAsia"/>
          <w:kern w:val="0"/>
          <w:szCs w:val="32"/>
        </w:rPr>
        <w:t>期間，</w:t>
      </w:r>
      <w:proofErr w:type="gramEnd"/>
      <w:r w:rsidR="005A47F6" w:rsidRPr="005A47F6">
        <w:rPr>
          <w:rFonts w:hint="eastAsia"/>
          <w:kern w:val="0"/>
          <w:szCs w:val="32"/>
        </w:rPr>
        <w:t>涉案產品進口量自</w:t>
      </w:r>
      <w:r w:rsidR="005A47F6" w:rsidRPr="005A47F6">
        <w:rPr>
          <w:rFonts w:hint="eastAsia"/>
          <w:kern w:val="0"/>
          <w:szCs w:val="32"/>
        </w:rPr>
        <w:t>100</w:t>
      </w:r>
      <w:r w:rsidR="005A47F6" w:rsidRPr="005A47F6">
        <w:rPr>
          <w:rFonts w:hint="eastAsia"/>
          <w:kern w:val="0"/>
          <w:szCs w:val="32"/>
        </w:rPr>
        <w:t>年之</w:t>
      </w:r>
      <w:r w:rsidR="005A47F6" w:rsidRPr="005A47F6">
        <w:rPr>
          <w:rFonts w:hint="eastAsia"/>
          <w:kern w:val="0"/>
          <w:szCs w:val="32"/>
        </w:rPr>
        <w:t>314,633</w:t>
      </w:r>
      <w:r w:rsidR="005A47F6" w:rsidRPr="005A47F6">
        <w:rPr>
          <w:rFonts w:hint="eastAsia"/>
          <w:kern w:val="0"/>
          <w:szCs w:val="32"/>
        </w:rPr>
        <w:t>公噸大幅增加至</w:t>
      </w:r>
      <w:r w:rsidR="005A47F6" w:rsidRPr="005A47F6">
        <w:rPr>
          <w:rFonts w:hint="eastAsia"/>
          <w:kern w:val="0"/>
          <w:szCs w:val="32"/>
        </w:rPr>
        <w:t>103</w:t>
      </w:r>
      <w:r w:rsidR="005A47F6" w:rsidRPr="005A47F6">
        <w:rPr>
          <w:rFonts w:hint="eastAsia"/>
          <w:kern w:val="0"/>
          <w:szCs w:val="32"/>
        </w:rPr>
        <w:t>年之</w:t>
      </w:r>
      <w:r w:rsidR="005A47F6" w:rsidRPr="005A47F6">
        <w:rPr>
          <w:rFonts w:hint="eastAsia"/>
          <w:kern w:val="0"/>
          <w:szCs w:val="32"/>
        </w:rPr>
        <w:t>496,238</w:t>
      </w:r>
      <w:r w:rsidR="005A47F6" w:rsidRPr="005A47F6">
        <w:rPr>
          <w:rFonts w:hint="eastAsia"/>
          <w:kern w:val="0"/>
          <w:szCs w:val="32"/>
        </w:rPr>
        <w:t>，再回降至</w:t>
      </w:r>
      <w:r w:rsidR="005A47F6" w:rsidRPr="005A47F6">
        <w:rPr>
          <w:rFonts w:hint="eastAsia"/>
          <w:kern w:val="0"/>
          <w:szCs w:val="32"/>
        </w:rPr>
        <w:t>104</w:t>
      </w:r>
      <w:r w:rsidR="005A47F6" w:rsidRPr="005A47F6">
        <w:rPr>
          <w:rFonts w:hint="eastAsia"/>
          <w:kern w:val="0"/>
          <w:szCs w:val="32"/>
        </w:rPr>
        <w:t>年之</w:t>
      </w:r>
      <w:r w:rsidR="005A47F6" w:rsidRPr="005A47F6">
        <w:rPr>
          <w:rFonts w:hint="eastAsia"/>
          <w:kern w:val="0"/>
          <w:szCs w:val="32"/>
        </w:rPr>
        <w:t>404,876</w:t>
      </w:r>
      <w:r w:rsidR="005A47F6" w:rsidRPr="005A47F6">
        <w:rPr>
          <w:rFonts w:hint="eastAsia"/>
          <w:kern w:val="0"/>
          <w:szCs w:val="32"/>
        </w:rPr>
        <w:t>公噸。其進口市場占有率約在</w:t>
      </w:r>
      <w:r w:rsidR="005A47F6" w:rsidRPr="005A47F6">
        <w:rPr>
          <w:rFonts w:hint="eastAsia"/>
          <w:kern w:val="0"/>
          <w:szCs w:val="32"/>
        </w:rPr>
        <w:t>70</w:t>
      </w:r>
      <w:r w:rsidR="005A47F6" w:rsidRPr="005A47F6">
        <w:rPr>
          <w:rFonts w:hint="eastAsia"/>
          <w:kern w:val="0"/>
          <w:szCs w:val="32"/>
        </w:rPr>
        <w:t>％以上，為主要進口來源。國內鋼板表面需求量整體呈現先小幅下降後、</w:t>
      </w:r>
      <w:r w:rsidR="005A47F6" w:rsidRPr="005A47F6">
        <w:rPr>
          <w:rFonts w:hint="eastAsia"/>
          <w:kern w:val="0"/>
          <w:szCs w:val="32"/>
        </w:rPr>
        <w:t>103</w:t>
      </w:r>
      <w:r w:rsidR="005A47F6" w:rsidRPr="005A47F6">
        <w:rPr>
          <w:rFonts w:hint="eastAsia"/>
          <w:kern w:val="0"/>
          <w:szCs w:val="32"/>
        </w:rPr>
        <w:t>年回升再回降之情況，惟整體呈現小幅萎縮。國產品內銷量則呈現逐年下降，</w:t>
      </w:r>
      <w:r w:rsidR="005A47F6" w:rsidRPr="005A47F6">
        <w:rPr>
          <w:rFonts w:hint="eastAsia"/>
          <w:kern w:val="0"/>
          <w:szCs w:val="32"/>
        </w:rPr>
        <w:t xml:space="preserve"> 103</w:t>
      </w:r>
      <w:r w:rsidR="005A47F6" w:rsidRPr="005A47F6">
        <w:rPr>
          <w:rFonts w:hint="eastAsia"/>
          <w:kern w:val="0"/>
          <w:szCs w:val="32"/>
        </w:rPr>
        <w:t>年內銷量未因國內需求回升而增加，反而繼續下降。涉案國產品在我國市場占有率由</w:t>
      </w:r>
      <w:r w:rsidR="005A47F6" w:rsidRPr="005A47F6">
        <w:rPr>
          <w:rFonts w:hint="eastAsia"/>
          <w:kern w:val="0"/>
          <w:szCs w:val="32"/>
        </w:rPr>
        <w:t>100</w:t>
      </w:r>
      <w:r w:rsidR="005A47F6" w:rsidRPr="005A47F6">
        <w:rPr>
          <w:rFonts w:hint="eastAsia"/>
          <w:kern w:val="0"/>
          <w:szCs w:val="32"/>
        </w:rPr>
        <w:t>年大約</w:t>
      </w:r>
      <w:proofErr w:type="gramStart"/>
      <w:r w:rsidR="005A47F6" w:rsidRPr="005A47F6">
        <w:rPr>
          <w:rFonts w:hint="eastAsia"/>
          <w:kern w:val="0"/>
          <w:szCs w:val="32"/>
        </w:rPr>
        <w:t>2</w:t>
      </w:r>
      <w:r w:rsidR="005A47F6" w:rsidRPr="005A47F6">
        <w:rPr>
          <w:rFonts w:hint="eastAsia"/>
          <w:kern w:val="0"/>
          <w:szCs w:val="32"/>
        </w:rPr>
        <w:t>成</w:t>
      </w:r>
      <w:proofErr w:type="gramEnd"/>
      <w:r w:rsidR="005A47F6" w:rsidRPr="005A47F6">
        <w:rPr>
          <w:rFonts w:hint="eastAsia"/>
          <w:kern w:val="0"/>
          <w:szCs w:val="32"/>
        </w:rPr>
        <w:t>，至</w:t>
      </w:r>
      <w:r w:rsidR="005A47F6" w:rsidRPr="005A47F6">
        <w:rPr>
          <w:rFonts w:hint="eastAsia"/>
          <w:kern w:val="0"/>
          <w:szCs w:val="32"/>
        </w:rPr>
        <w:t>103</w:t>
      </w:r>
      <w:r w:rsidR="005A47F6" w:rsidRPr="005A47F6">
        <w:rPr>
          <w:rFonts w:hint="eastAsia"/>
          <w:kern w:val="0"/>
          <w:szCs w:val="32"/>
        </w:rPr>
        <w:t>年後大幅提高為約</w:t>
      </w:r>
      <w:proofErr w:type="gramStart"/>
      <w:r w:rsidR="005A47F6" w:rsidRPr="005A47F6">
        <w:rPr>
          <w:rFonts w:hint="eastAsia"/>
          <w:kern w:val="0"/>
          <w:szCs w:val="32"/>
        </w:rPr>
        <w:t>3</w:t>
      </w:r>
      <w:r w:rsidR="005A47F6" w:rsidRPr="005A47F6">
        <w:rPr>
          <w:rFonts w:hint="eastAsia"/>
          <w:kern w:val="0"/>
          <w:szCs w:val="32"/>
        </w:rPr>
        <w:t>成</w:t>
      </w:r>
      <w:proofErr w:type="gramEnd"/>
      <w:r w:rsidR="005A47F6" w:rsidRPr="005A47F6">
        <w:rPr>
          <w:rFonts w:hint="eastAsia"/>
          <w:kern w:val="0"/>
          <w:szCs w:val="32"/>
        </w:rPr>
        <w:t>，國產品市場占有率則相應大幅降低。因此，涉案產品進口大量增加，對國產品之內銷量及市場占有率已造成不利影響。</w:t>
      </w:r>
    </w:p>
    <w:p w:rsidR="00152E42" w:rsidRPr="005F7D47" w:rsidRDefault="00152E42" w:rsidP="00152E42">
      <w:pPr>
        <w:pStyle w:val="2"/>
        <w:numPr>
          <w:ilvl w:val="0"/>
          <w:numId w:val="11"/>
        </w:numPr>
        <w:snapToGrid w:val="0"/>
        <w:spacing w:line="480" w:lineRule="exact"/>
        <w:ind w:leftChars="0" w:firstLineChars="0"/>
        <w:jc w:val="both"/>
      </w:pPr>
      <w:r w:rsidRPr="005F7D47">
        <w:rPr>
          <w:color w:val="000000"/>
          <w:szCs w:val="32"/>
        </w:rPr>
        <w:t>涉案產品傾銷進口對國產品內銷價造成顯著影響：</w:t>
      </w:r>
      <w:r w:rsidR="005A47F6" w:rsidRPr="005F7D47">
        <w:rPr>
          <w:color w:val="000000"/>
          <w:szCs w:val="32"/>
        </w:rPr>
        <w:t>調查資料涵蓋期間涉案產品進口價格均低於國產品</w:t>
      </w:r>
      <w:r w:rsidR="008D75E6" w:rsidRPr="005F7D47">
        <w:rPr>
          <w:color w:val="000000"/>
          <w:szCs w:val="32"/>
        </w:rPr>
        <w:t>內銷價</w:t>
      </w:r>
      <w:r w:rsidR="005A47F6" w:rsidRPr="005F7D47">
        <w:rPr>
          <w:color w:val="000000"/>
          <w:szCs w:val="32"/>
        </w:rPr>
        <w:t>格</w:t>
      </w:r>
      <w:r w:rsidR="00AB6757" w:rsidRPr="005F7D47">
        <w:rPr>
          <w:color w:val="000000"/>
          <w:szCs w:val="32"/>
        </w:rPr>
        <w:t>，</w:t>
      </w:r>
      <w:r w:rsidR="005F7D47" w:rsidRPr="005F7D47">
        <w:rPr>
          <w:color w:val="000000"/>
          <w:szCs w:val="32"/>
        </w:rPr>
        <w:t xml:space="preserve"> </w:t>
      </w:r>
      <w:r w:rsidR="005F7D47" w:rsidRPr="005F7D47">
        <w:rPr>
          <w:color w:val="000000"/>
          <w:szCs w:val="32"/>
        </w:rPr>
        <w:t>國產品於</w:t>
      </w:r>
      <w:r w:rsidR="00AB6757" w:rsidRPr="005F7D47">
        <w:rPr>
          <w:color w:val="000000"/>
          <w:szCs w:val="32"/>
        </w:rPr>
        <w:t>104</w:t>
      </w:r>
      <w:r w:rsidR="00AB6757" w:rsidRPr="005F7D47">
        <w:rPr>
          <w:color w:val="000000"/>
          <w:szCs w:val="32"/>
        </w:rPr>
        <w:t>年大幅降價銷售，</w:t>
      </w:r>
      <w:proofErr w:type="gramStart"/>
      <w:r w:rsidR="00AB6757" w:rsidRPr="005F7D47">
        <w:rPr>
          <w:color w:val="000000"/>
          <w:szCs w:val="32"/>
        </w:rPr>
        <w:t>價差始由</w:t>
      </w:r>
      <w:proofErr w:type="gramEnd"/>
      <w:r w:rsidR="00AB6757" w:rsidRPr="005F7D47">
        <w:rPr>
          <w:color w:val="000000"/>
          <w:szCs w:val="32"/>
        </w:rPr>
        <w:t>每公噸</w:t>
      </w:r>
      <w:r w:rsidR="005F7D47" w:rsidRPr="005F7D47">
        <w:rPr>
          <w:rFonts w:hAnsi="標楷體"/>
          <w:color w:val="000000"/>
          <w:szCs w:val="32"/>
        </w:rPr>
        <w:t>約</w:t>
      </w:r>
      <w:r w:rsidR="00AB6757" w:rsidRPr="005F7D47">
        <w:rPr>
          <w:color w:val="000000"/>
          <w:szCs w:val="32"/>
        </w:rPr>
        <w:t>3~4</w:t>
      </w:r>
      <w:r w:rsidR="00AB6757" w:rsidRPr="005F7D47">
        <w:rPr>
          <w:rFonts w:hAnsi="標楷體"/>
          <w:color w:val="000000"/>
          <w:szCs w:val="32"/>
        </w:rPr>
        <w:t>千元</w:t>
      </w:r>
      <w:r w:rsidR="00AB6757" w:rsidRPr="005F7D47">
        <w:rPr>
          <w:color w:val="000000"/>
          <w:szCs w:val="32"/>
        </w:rPr>
        <w:t>縮小為每公噸</w:t>
      </w:r>
      <w:r w:rsidR="005F7D47" w:rsidRPr="005F7D47">
        <w:rPr>
          <w:color w:val="000000"/>
          <w:szCs w:val="32"/>
        </w:rPr>
        <w:t>2</w:t>
      </w:r>
      <w:r w:rsidR="005F7D47" w:rsidRPr="005F7D47">
        <w:rPr>
          <w:rFonts w:hAnsi="標楷體"/>
          <w:color w:val="000000"/>
          <w:szCs w:val="32"/>
        </w:rPr>
        <w:t>千元左右</w:t>
      </w:r>
      <w:r w:rsidR="00AB6757" w:rsidRPr="005F7D47">
        <w:rPr>
          <w:color w:val="000000"/>
          <w:szCs w:val="32"/>
        </w:rPr>
        <w:t>。</w:t>
      </w:r>
      <w:r w:rsidR="005F7D47">
        <w:rPr>
          <w:rFonts w:hint="eastAsia"/>
          <w:color w:val="000000"/>
          <w:szCs w:val="32"/>
        </w:rPr>
        <w:t>另由</w:t>
      </w:r>
      <w:r w:rsidR="005A47F6" w:rsidRPr="005F7D47">
        <w:rPr>
          <w:color w:val="000000"/>
          <w:szCs w:val="32"/>
        </w:rPr>
        <w:t>國內鋼板需求呈現小幅震盪減少，但涉案國產品持續降價進行削價競爭，國產品不僅大幅減價，也流失可觀之市場占有率</w:t>
      </w:r>
      <w:r w:rsidR="005F7D47">
        <w:rPr>
          <w:rFonts w:hint="eastAsia"/>
          <w:color w:val="000000"/>
          <w:szCs w:val="32"/>
        </w:rPr>
        <w:t>，</w:t>
      </w:r>
      <w:r w:rsidR="005A47F6" w:rsidRPr="005F7D47">
        <w:rPr>
          <w:color w:val="000000"/>
          <w:szCs w:val="32"/>
        </w:rPr>
        <w:t>雖然</w:t>
      </w:r>
      <w:proofErr w:type="gramStart"/>
      <w:r w:rsidR="005A47F6" w:rsidRPr="005F7D47">
        <w:rPr>
          <w:color w:val="000000"/>
          <w:szCs w:val="32"/>
        </w:rPr>
        <w:t>國際煤鐵原料</w:t>
      </w:r>
      <w:proofErr w:type="gramEnd"/>
      <w:r w:rsidR="005A47F6" w:rsidRPr="005F7D47">
        <w:rPr>
          <w:color w:val="000000"/>
          <w:szCs w:val="32"/>
        </w:rPr>
        <w:t>、能源等價格均呈現大幅下跌，惟國產品內銷價之下降高於製造成本之下降。</w:t>
      </w:r>
      <w:r w:rsidR="005F7D47" w:rsidRPr="005F7D47">
        <w:rPr>
          <w:kern w:val="0"/>
          <w:szCs w:val="32"/>
        </w:rPr>
        <w:t>因此，涉案傾銷進口已對我國同類貨物</w:t>
      </w:r>
      <w:r w:rsidR="008D75E6" w:rsidRPr="005F7D47">
        <w:rPr>
          <w:color w:val="000000"/>
          <w:szCs w:val="32"/>
        </w:rPr>
        <w:t>內銷價</w:t>
      </w:r>
      <w:r w:rsidR="005F7D47" w:rsidRPr="005F7D47">
        <w:rPr>
          <w:kern w:val="0"/>
          <w:szCs w:val="32"/>
        </w:rPr>
        <w:t>造成顯著影響。</w:t>
      </w:r>
    </w:p>
    <w:p w:rsidR="00152E42" w:rsidRPr="005F7D47" w:rsidRDefault="005A47F6" w:rsidP="005A47F6">
      <w:pPr>
        <w:pStyle w:val="2"/>
        <w:widowControl/>
        <w:snapToGrid w:val="0"/>
        <w:spacing w:line="480" w:lineRule="exact"/>
        <w:ind w:leftChars="0" w:left="707" w:hangingChars="221" w:hanging="707"/>
        <w:jc w:val="both"/>
        <w:rPr>
          <w:kern w:val="0"/>
          <w:szCs w:val="32"/>
        </w:rPr>
      </w:pPr>
      <w:r>
        <w:rPr>
          <w:rFonts w:ascii="標楷體" w:hAnsi="標楷體" w:hint="eastAsia"/>
          <w:color w:val="000000"/>
          <w:szCs w:val="32"/>
        </w:rPr>
        <w:t>三、</w:t>
      </w:r>
      <w:r w:rsidR="00152E42" w:rsidRPr="000F2F13">
        <w:rPr>
          <w:rFonts w:ascii="標楷體" w:hAnsi="標楷體"/>
          <w:color w:val="000000"/>
          <w:szCs w:val="32"/>
        </w:rPr>
        <w:t>涉案產品進口對國</w:t>
      </w:r>
      <w:r w:rsidR="00152E42" w:rsidRPr="000F2F13">
        <w:rPr>
          <w:rFonts w:ascii="標楷體" w:hAnsi="標楷體" w:hint="eastAsia"/>
          <w:color w:val="000000"/>
          <w:szCs w:val="32"/>
        </w:rPr>
        <w:t>內產業</w:t>
      </w:r>
      <w:r w:rsidR="00152E42" w:rsidRPr="000F2F13">
        <w:rPr>
          <w:rFonts w:ascii="標楷體" w:hAnsi="標楷體"/>
          <w:color w:val="000000"/>
          <w:szCs w:val="32"/>
        </w:rPr>
        <w:t>造成</w:t>
      </w:r>
      <w:r w:rsidR="00152E42" w:rsidRPr="000F2F13">
        <w:rPr>
          <w:rFonts w:ascii="標楷體" w:hAnsi="標楷體" w:hint="eastAsia"/>
          <w:color w:val="000000"/>
          <w:szCs w:val="32"/>
        </w:rPr>
        <w:t>顯著</w:t>
      </w:r>
      <w:r w:rsidR="00152E42" w:rsidRPr="000F2F13">
        <w:rPr>
          <w:rFonts w:ascii="標楷體" w:hAnsi="標楷體"/>
          <w:color w:val="000000"/>
          <w:szCs w:val="32"/>
        </w:rPr>
        <w:t>不利影響：</w:t>
      </w:r>
      <w:r w:rsidRPr="005A47F6">
        <w:rPr>
          <w:rFonts w:ascii="標楷體" w:hAnsi="標楷體" w:hint="eastAsia"/>
          <w:color w:val="000000"/>
          <w:szCs w:val="32"/>
        </w:rPr>
        <w:t>100年至102年國內鋼板市場需求萎縮，不論涉案國產品、非涉案國產品及國產品均持續降價，</w:t>
      </w:r>
      <w:proofErr w:type="gramStart"/>
      <w:r w:rsidRPr="005A47F6">
        <w:rPr>
          <w:rFonts w:ascii="標楷體" w:hAnsi="標楷體" w:hint="eastAsia"/>
          <w:color w:val="000000"/>
          <w:szCs w:val="32"/>
        </w:rPr>
        <w:t>惟涉案</w:t>
      </w:r>
      <w:proofErr w:type="gramEnd"/>
      <w:r w:rsidRPr="005A47F6">
        <w:rPr>
          <w:rFonts w:ascii="標楷體" w:hAnsi="標楷體" w:hint="eastAsia"/>
          <w:color w:val="000000"/>
          <w:szCs w:val="32"/>
        </w:rPr>
        <w:t>國產品進口價格均低於國產品內銷價格</w:t>
      </w:r>
      <w:r w:rsidR="00976C99" w:rsidRPr="005F7D47">
        <w:rPr>
          <w:color w:val="000000"/>
          <w:szCs w:val="32"/>
        </w:rPr>
        <w:t>每公噸</w:t>
      </w:r>
      <w:r w:rsidRPr="005A47F6">
        <w:rPr>
          <w:rFonts w:ascii="標楷體" w:hAnsi="標楷體" w:hint="eastAsia"/>
          <w:color w:val="000000"/>
          <w:szCs w:val="32"/>
        </w:rPr>
        <w:t>約3~4千元，其進口量相當平穩維持為主要</w:t>
      </w:r>
      <w:r w:rsidRPr="005A47F6">
        <w:rPr>
          <w:rFonts w:ascii="標楷體" w:hAnsi="標楷體" w:hint="eastAsia"/>
          <w:color w:val="000000"/>
          <w:szCs w:val="32"/>
        </w:rPr>
        <w:lastRenderedPageBreak/>
        <w:t>進口來源；非涉案國產品進口量雖也增加，尤其是其102年進口價降低至低於國產品內銷價時，市場占有率顯著提升，</w:t>
      </w:r>
      <w:proofErr w:type="gramStart"/>
      <w:r w:rsidRPr="005A47F6">
        <w:rPr>
          <w:rFonts w:ascii="標楷體" w:hAnsi="標楷體" w:hint="eastAsia"/>
          <w:color w:val="000000"/>
          <w:szCs w:val="32"/>
        </w:rPr>
        <w:t>但均非主要</w:t>
      </w:r>
      <w:proofErr w:type="gramEnd"/>
      <w:r w:rsidRPr="005A47F6">
        <w:rPr>
          <w:rFonts w:ascii="標楷體" w:hAnsi="標楷體" w:hint="eastAsia"/>
          <w:color w:val="000000"/>
          <w:szCs w:val="32"/>
        </w:rPr>
        <w:t>進口來源。由於涉案國產品削價競爭及非涉案國產品亦見低價的影響，使國產品內銷量明顯減少，市場占有率亦大幅降低，國內產業相關經濟指標均下降。103年鋼板市場需求回升，卻因涉案國產品仍持續低價，其進口量大幅增加，國產品內銷售價不但無法</w:t>
      </w:r>
      <w:proofErr w:type="gramStart"/>
      <w:r w:rsidRPr="005A47F6">
        <w:rPr>
          <w:rFonts w:ascii="標楷體" w:hAnsi="標楷體" w:hint="eastAsia"/>
          <w:color w:val="000000"/>
          <w:szCs w:val="32"/>
        </w:rPr>
        <w:t>提高反需降價</w:t>
      </w:r>
      <w:proofErr w:type="gramEnd"/>
      <w:r w:rsidRPr="005A47F6">
        <w:rPr>
          <w:rFonts w:ascii="標楷體" w:hAnsi="標楷體" w:hint="eastAsia"/>
          <w:color w:val="000000"/>
          <w:szCs w:val="32"/>
        </w:rPr>
        <w:t>，內銷量仍持續減少，市場占有率大幅降低。生產量、生產力、產能利用率未能因景氣好轉而明顯提升，惟營業利益、稅前損益在生產成本持續下降等因素獲得改善。104年景氣反轉變差，國內鋼板市場需求也隨之下降，國產品為搶回國內市場，只得進一步大幅降價以因應涉案國產品之削價競爭，市場</w:t>
      </w:r>
      <w:proofErr w:type="gramStart"/>
      <w:r w:rsidRPr="005A47F6">
        <w:rPr>
          <w:rFonts w:ascii="標楷體" w:hAnsi="標楷體" w:hint="eastAsia"/>
          <w:color w:val="000000"/>
          <w:szCs w:val="32"/>
        </w:rPr>
        <w:t>占有率始獲得</w:t>
      </w:r>
      <w:proofErr w:type="gramEnd"/>
      <w:r w:rsidRPr="005A47F6">
        <w:rPr>
          <w:rFonts w:ascii="標楷體" w:hAnsi="標楷體" w:hint="eastAsia"/>
          <w:color w:val="000000"/>
          <w:szCs w:val="32"/>
        </w:rPr>
        <w:t>回升。但因內銷量仍下降，國內產業生產量、生產力、產能</w:t>
      </w:r>
      <w:proofErr w:type="gramStart"/>
      <w:r w:rsidRPr="005A47F6">
        <w:rPr>
          <w:rFonts w:ascii="標楷體" w:hAnsi="標楷體" w:hint="eastAsia"/>
          <w:color w:val="000000"/>
          <w:szCs w:val="32"/>
        </w:rPr>
        <w:t>利用率均呈大幅</w:t>
      </w:r>
      <w:proofErr w:type="gramEnd"/>
      <w:r w:rsidRPr="005A47F6">
        <w:rPr>
          <w:rFonts w:ascii="標楷體" w:hAnsi="標楷體" w:hint="eastAsia"/>
          <w:color w:val="000000"/>
          <w:szCs w:val="32"/>
        </w:rPr>
        <w:t>下降，營業利益、稅前損益、投資報酬</w:t>
      </w:r>
      <w:proofErr w:type="gramStart"/>
      <w:r w:rsidRPr="005A47F6">
        <w:rPr>
          <w:rFonts w:ascii="標楷體" w:hAnsi="標楷體" w:hint="eastAsia"/>
          <w:color w:val="000000"/>
          <w:szCs w:val="32"/>
        </w:rPr>
        <w:t>率均下降至</w:t>
      </w:r>
      <w:proofErr w:type="gramEnd"/>
      <w:r w:rsidRPr="005A47F6">
        <w:rPr>
          <w:rFonts w:ascii="標楷體" w:hAnsi="標楷體" w:hint="eastAsia"/>
          <w:color w:val="000000"/>
          <w:szCs w:val="32"/>
        </w:rPr>
        <w:t>調查資料涵蓋期間之最低點，員工平均工資也呈下跌。</w:t>
      </w:r>
      <w:r w:rsidR="005F7D47" w:rsidRPr="005F7D47">
        <w:rPr>
          <w:kern w:val="0"/>
          <w:szCs w:val="32"/>
        </w:rPr>
        <w:t>因此，</w:t>
      </w:r>
      <w:r w:rsidR="008D75E6" w:rsidRPr="000F2F13">
        <w:rPr>
          <w:rFonts w:ascii="標楷體" w:hAnsi="標楷體"/>
          <w:color w:val="000000"/>
          <w:szCs w:val="32"/>
        </w:rPr>
        <w:t>涉案產品進口</w:t>
      </w:r>
      <w:r w:rsidR="005F7D47" w:rsidRPr="005F7D47">
        <w:rPr>
          <w:rFonts w:hint="eastAsia"/>
          <w:kern w:val="0"/>
          <w:szCs w:val="32"/>
        </w:rPr>
        <w:t>對我國產業造成</w:t>
      </w:r>
      <w:r w:rsidR="008D75E6">
        <w:rPr>
          <w:rFonts w:hint="eastAsia"/>
          <w:kern w:val="0"/>
          <w:szCs w:val="32"/>
        </w:rPr>
        <w:t>顯著</w:t>
      </w:r>
      <w:r w:rsidR="005F7D47" w:rsidRPr="005F7D47">
        <w:rPr>
          <w:rFonts w:hint="eastAsia"/>
          <w:kern w:val="0"/>
          <w:szCs w:val="32"/>
        </w:rPr>
        <w:t>不利影響。</w:t>
      </w:r>
    </w:p>
    <w:p w:rsidR="00152E42" w:rsidRPr="00EE65A5" w:rsidRDefault="00152E42" w:rsidP="00152E42">
      <w:pPr>
        <w:widowControl/>
        <w:snapToGrid w:val="0"/>
        <w:spacing w:line="480" w:lineRule="exact"/>
        <w:ind w:leftChars="99" w:left="795" w:hangingChars="174" w:hanging="557"/>
        <w:jc w:val="both"/>
        <w:rPr>
          <w:rFonts w:eastAsia="標楷體"/>
          <w:color w:val="000000"/>
          <w:sz w:val="32"/>
          <w:szCs w:val="32"/>
        </w:rPr>
      </w:pPr>
    </w:p>
    <w:p w:rsidR="00B132D5" w:rsidRDefault="00152E42" w:rsidP="00152E42">
      <w:pPr>
        <w:rPr>
          <w:rFonts w:ascii="標楷體" w:eastAsia="標楷體" w:hAnsi="標楷體" w:hint="eastAsia"/>
          <w:szCs w:val="24"/>
          <w:shd w:val="pct15" w:color="auto" w:fill="FFFFFF"/>
          <w:lang w:val="zh-TW"/>
        </w:rPr>
      </w:pPr>
      <w:r>
        <w:rPr>
          <w:rFonts w:ascii="標楷體" w:eastAsia="標楷體" w:hAnsi="標楷體" w:hint="eastAsia"/>
          <w:szCs w:val="24"/>
          <w:shd w:val="pct15" w:color="auto" w:fill="FFFFFF"/>
          <w:lang w:val="zh-TW"/>
        </w:rPr>
        <w:t>附檔：</w:t>
      </w:r>
      <w:r w:rsidR="005A47F6">
        <w:rPr>
          <w:rFonts w:ascii="標楷體" w:eastAsia="標楷體" w:hAnsi="標楷體" w:hint="eastAsia"/>
          <w:szCs w:val="24"/>
          <w:shd w:val="pct15" w:color="auto" w:fill="FFFFFF"/>
          <w:lang w:val="zh-TW"/>
        </w:rPr>
        <w:t>碳鋼鋼板</w:t>
      </w:r>
      <w:r w:rsidRPr="001666DE">
        <w:rPr>
          <w:rFonts w:ascii="標楷體" w:eastAsia="標楷體" w:hAnsi="標楷體" w:hint="eastAsia"/>
          <w:szCs w:val="24"/>
          <w:shd w:val="pct15" w:color="auto" w:fill="FFFFFF"/>
          <w:lang w:val="zh-TW"/>
        </w:rPr>
        <w:t>反傾銷案產業損害初步調查</w:t>
      </w:r>
      <w:r>
        <w:rPr>
          <w:rFonts w:ascii="標楷體" w:eastAsia="標楷體" w:hAnsi="標楷體" w:hint="eastAsia"/>
          <w:szCs w:val="24"/>
          <w:shd w:val="pct15" w:color="auto" w:fill="FFFFFF"/>
          <w:lang w:val="zh-TW"/>
        </w:rPr>
        <w:t>附表</w:t>
      </w:r>
    </w:p>
    <w:p w:rsidR="00B132D5" w:rsidRDefault="00B132D5" w:rsidP="00152E42">
      <w:pPr>
        <w:rPr>
          <w:rFonts w:ascii="標楷體" w:eastAsia="標楷體" w:hAnsi="標楷體" w:hint="eastAsia"/>
          <w:szCs w:val="24"/>
          <w:shd w:val="pct15" w:color="auto" w:fill="FFFFFF"/>
          <w:lang w:val="zh-TW"/>
        </w:rPr>
      </w:pPr>
    </w:p>
    <w:p w:rsidR="00B132D5" w:rsidRPr="00B132D5" w:rsidRDefault="00B132D5" w:rsidP="00152E42">
      <w:pPr>
        <w:rPr>
          <w:rFonts w:ascii="標楷體" w:eastAsia="標楷體" w:hAnsi="標楷體"/>
          <w:szCs w:val="24"/>
          <w:shd w:val="pct15" w:color="auto" w:fill="FFFFFF"/>
          <w:lang w:val="zh-TW"/>
        </w:rPr>
      </w:pPr>
    </w:p>
    <w:sectPr w:rsidR="00B132D5" w:rsidRPr="00B132D5" w:rsidSect="00A179DC">
      <w:pgSz w:w="11907" w:h="16840" w:code="9"/>
      <w:pgMar w:top="907" w:right="1418" w:bottom="907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ACD" w:rsidRDefault="008E5ACD" w:rsidP="00A70816">
      <w:r>
        <w:separator/>
      </w:r>
    </w:p>
  </w:endnote>
  <w:endnote w:type="continuationSeparator" w:id="0">
    <w:p w:rsidR="008E5ACD" w:rsidRDefault="008E5ACD" w:rsidP="00A70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ACD" w:rsidRDefault="008E5ACD" w:rsidP="00A70816">
      <w:r>
        <w:separator/>
      </w:r>
    </w:p>
  </w:footnote>
  <w:footnote w:type="continuationSeparator" w:id="0">
    <w:p w:rsidR="008E5ACD" w:rsidRDefault="008E5ACD" w:rsidP="00A70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26B"/>
    <w:multiLevelType w:val="hybridMultilevel"/>
    <w:tmpl w:val="C6425098"/>
    <w:lvl w:ilvl="0" w:tplc="A244A844">
      <w:start w:val="1"/>
      <w:numFmt w:val="taiwaneseCountingThousand"/>
      <w:lvlText w:val="(%1)"/>
      <w:lvlJc w:val="left"/>
      <w:pPr>
        <w:ind w:left="15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6" w:hanging="480"/>
      </w:pPr>
    </w:lvl>
    <w:lvl w:ilvl="2" w:tplc="0409001B" w:tentative="1">
      <w:start w:val="1"/>
      <w:numFmt w:val="lowerRoman"/>
      <w:lvlText w:val="%3."/>
      <w:lvlJc w:val="right"/>
      <w:pPr>
        <w:ind w:left="2476" w:hanging="480"/>
      </w:pPr>
    </w:lvl>
    <w:lvl w:ilvl="3" w:tplc="0409000F" w:tentative="1">
      <w:start w:val="1"/>
      <w:numFmt w:val="decimal"/>
      <w:lvlText w:val="%4."/>
      <w:lvlJc w:val="left"/>
      <w:pPr>
        <w:ind w:left="2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6" w:hanging="480"/>
      </w:pPr>
    </w:lvl>
    <w:lvl w:ilvl="5" w:tplc="0409001B" w:tentative="1">
      <w:start w:val="1"/>
      <w:numFmt w:val="lowerRoman"/>
      <w:lvlText w:val="%6."/>
      <w:lvlJc w:val="right"/>
      <w:pPr>
        <w:ind w:left="3916" w:hanging="480"/>
      </w:pPr>
    </w:lvl>
    <w:lvl w:ilvl="6" w:tplc="0409000F" w:tentative="1">
      <w:start w:val="1"/>
      <w:numFmt w:val="decimal"/>
      <w:lvlText w:val="%7."/>
      <w:lvlJc w:val="left"/>
      <w:pPr>
        <w:ind w:left="4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6" w:hanging="480"/>
      </w:pPr>
    </w:lvl>
    <w:lvl w:ilvl="8" w:tplc="0409001B" w:tentative="1">
      <w:start w:val="1"/>
      <w:numFmt w:val="lowerRoman"/>
      <w:lvlText w:val="%9."/>
      <w:lvlJc w:val="right"/>
      <w:pPr>
        <w:ind w:left="5356" w:hanging="480"/>
      </w:pPr>
    </w:lvl>
  </w:abstractNum>
  <w:abstractNum w:abstractNumId="1">
    <w:nsid w:val="0B8D58C2"/>
    <w:multiLevelType w:val="hybridMultilevel"/>
    <w:tmpl w:val="ADE24A40"/>
    <w:lvl w:ilvl="0" w:tplc="A244A8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ED5A59"/>
    <w:multiLevelType w:val="hybridMultilevel"/>
    <w:tmpl w:val="335E2A26"/>
    <w:lvl w:ilvl="0" w:tplc="39D4F9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B26F00"/>
    <w:multiLevelType w:val="hybridMultilevel"/>
    <w:tmpl w:val="2F6470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F2067B"/>
    <w:multiLevelType w:val="hybridMultilevel"/>
    <w:tmpl w:val="9DE26068"/>
    <w:lvl w:ilvl="0" w:tplc="A244A84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A8A79B7"/>
    <w:multiLevelType w:val="hybridMultilevel"/>
    <w:tmpl w:val="83106C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C17681"/>
    <w:multiLevelType w:val="hybridMultilevel"/>
    <w:tmpl w:val="46F21832"/>
    <w:lvl w:ilvl="0" w:tplc="A244A844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4CD42017"/>
    <w:multiLevelType w:val="hybridMultilevel"/>
    <w:tmpl w:val="669AA640"/>
    <w:lvl w:ilvl="0" w:tplc="1EAE3B1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560FFF"/>
    <w:multiLevelType w:val="hybridMultilevel"/>
    <w:tmpl w:val="D17616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6634BA"/>
    <w:multiLevelType w:val="hybridMultilevel"/>
    <w:tmpl w:val="F63AA7CE"/>
    <w:lvl w:ilvl="0" w:tplc="F6666C94">
      <w:start w:val="1"/>
      <w:numFmt w:val="taiwaneseCountingThousand"/>
      <w:lvlText w:val="%1、"/>
      <w:lvlJc w:val="left"/>
      <w:pPr>
        <w:ind w:left="73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0">
    <w:nsid w:val="690A7CEE"/>
    <w:multiLevelType w:val="hybridMultilevel"/>
    <w:tmpl w:val="F1D041E4"/>
    <w:lvl w:ilvl="0" w:tplc="4FBE83E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9DC"/>
    <w:rsid w:val="00065824"/>
    <w:rsid w:val="000F2F13"/>
    <w:rsid w:val="00146B26"/>
    <w:rsid w:val="00152E42"/>
    <w:rsid w:val="001B59DB"/>
    <w:rsid w:val="00262DD8"/>
    <w:rsid w:val="002B5E19"/>
    <w:rsid w:val="00395BF3"/>
    <w:rsid w:val="003F4ED5"/>
    <w:rsid w:val="003F5049"/>
    <w:rsid w:val="00440A33"/>
    <w:rsid w:val="0046563A"/>
    <w:rsid w:val="00497E6C"/>
    <w:rsid w:val="005A47F6"/>
    <w:rsid w:val="005F4EF4"/>
    <w:rsid w:val="005F7D47"/>
    <w:rsid w:val="00692943"/>
    <w:rsid w:val="0069799D"/>
    <w:rsid w:val="0070726C"/>
    <w:rsid w:val="007350F8"/>
    <w:rsid w:val="007668A8"/>
    <w:rsid w:val="008C54E1"/>
    <w:rsid w:val="008D3512"/>
    <w:rsid w:val="008D75E6"/>
    <w:rsid w:val="008E5ACD"/>
    <w:rsid w:val="00976C99"/>
    <w:rsid w:val="00A179DC"/>
    <w:rsid w:val="00A446AA"/>
    <w:rsid w:val="00A70816"/>
    <w:rsid w:val="00AA31B8"/>
    <w:rsid w:val="00AB6757"/>
    <w:rsid w:val="00AE61B2"/>
    <w:rsid w:val="00B132D5"/>
    <w:rsid w:val="00BC4FB6"/>
    <w:rsid w:val="00C477F1"/>
    <w:rsid w:val="00C8272E"/>
    <w:rsid w:val="00EC16C7"/>
    <w:rsid w:val="00E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9DC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C5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C54E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C5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C54E1"/>
    <w:rPr>
      <w:sz w:val="20"/>
      <w:szCs w:val="20"/>
    </w:rPr>
  </w:style>
  <w:style w:type="paragraph" w:styleId="a8">
    <w:name w:val="Body Text"/>
    <w:basedOn w:val="a"/>
    <w:link w:val="a9"/>
    <w:rsid w:val="00152E42"/>
    <w:pPr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9">
    <w:name w:val="本文 字元"/>
    <w:basedOn w:val="a0"/>
    <w:link w:val="a8"/>
    <w:rsid w:val="00152E42"/>
    <w:rPr>
      <w:rFonts w:ascii="Times New Roman" w:eastAsia="標楷體" w:hAnsi="Times New Roman" w:cs="Times New Roman"/>
      <w:kern w:val="0"/>
      <w:sz w:val="28"/>
      <w:szCs w:val="20"/>
    </w:rPr>
  </w:style>
  <w:style w:type="paragraph" w:styleId="aa">
    <w:name w:val="Plain Text"/>
    <w:basedOn w:val="a"/>
    <w:link w:val="ab"/>
    <w:rsid w:val="00152E42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152E42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152E42"/>
    <w:pPr>
      <w:spacing w:line="500" w:lineRule="exact"/>
      <w:ind w:leftChars="-47" w:left="-113" w:firstLineChars="147" w:firstLine="47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20">
    <w:name w:val="本文縮排 2 字元"/>
    <w:basedOn w:val="a0"/>
    <w:link w:val="2"/>
    <w:rsid w:val="00152E42"/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94E4C-633B-40E8-84EB-1DA9655A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clkao</dc:creator>
  <cp:lastModifiedBy>clkao</cp:lastModifiedBy>
  <cp:revision>2</cp:revision>
  <cp:lastPrinted>2016-04-19T04:55:00Z</cp:lastPrinted>
  <dcterms:created xsi:type="dcterms:W3CDTF">2016-04-20T09:49:00Z</dcterms:created>
  <dcterms:modified xsi:type="dcterms:W3CDTF">2016-04-20T09:49:00Z</dcterms:modified>
</cp:coreProperties>
</file>