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09B" w:rsidRDefault="00804F51" w:rsidP="004A0F9C">
      <w:pPr>
        <w:overflowPunct w:val="0"/>
        <w:spacing w:after="100"/>
        <w:jc w:val="center"/>
        <w:rPr>
          <w:rFonts w:cs="Times New Roman"/>
          <w:spacing w:val="60"/>
          <w:sz w:val="40"/>
          <w:szCs w:val="40"/>
        </w:rPr>
      </w:pPr>
      <w:r>
        <w:rPr>
          <w:noProof/>
        </w:rPr>
        <w:pict>
          <v:shapetype id="_x0000_t202" coordsize="21600,21600" o:spt="202" path="m,l,21600r21600,l21600,xe">
            <v:stroke joinstyle="miter"/>
            <v:path gradientshapeok="t" o:connecttype="rect"/>
          </v:shapetype>
          <v:shape id="_x0000_s1034" type="#_x0000_t202" style="position:absolute;left:0;text-align:left;margin-left:297.7pt;margin-top:20.45pt;width:146.25pt;height:34.6pt;z-index:251657728;mso-position-vertical-relative:page" stroked="f">
            <v:textbox>
              <w:txbxContent>
                <w:p w:rsidR="0096409B" w:rsidRDefault="00FE18A4">
                  <w:pPr>
                    <w:pStyle w:val="a5"/>
                    <w:tabs>
                      <w:tab w:val="clear" w:pos="4153"/>
                      <w:tab w:val="clear" w:pos="8306"/>
                    </w:tabs>
                    <w:snapToGrid/>
                    <w:spacing w:before="40"/>
                    <w:rPr>
                      <w:rFonts w:cs="Times New Roman"/>
                      <w:spacing w:val="-2"/>
                    </w:rPr>
                  </w:pPr>
                  <w:r>
                    <w:rPr>
                      <w:rFonts w:hint="eastAsia"/>
                      <w:spacing w:val="-2"/>
                    </w:rPr>
                    <w:t>檔　　號：</w:t>
                  </w:r>
                </w:p>
                <w:p w:rsidR="00FE18A4" w:rsidRPr="00BB5D7E" w:rsidRDefault="00FE18A4">
                  <w:pPr>
                    <w:pStyle w:val="a5"/>
                    <w:tabs>
                      <w:tab w:val="clear" w:pos="4153"/>
                      <w:tab w:val="clear" w:pos="8306"/>
                    </w:tabs>
                    <w:snapToGrid/>
                    <w:spacing w:before="40"/>
                    <w:rPr>
                      <w:rFonts w:cs="Times New Roman"/>
                    </w:rPr>
                  </w:pPr>
                  <w:r>
                    <w:rPr>
                      <w:rFonts w:hint="eastAsia"/>
                      <w:spacing w:val="-2"/>
                    </w:rPr>
                    <w:t>保存年限：</w:t>
                  </w:r>
                </w:p>
              </w:txbxContent>
            </v:textbox>
            <w10:wrap anchory="page"/>
            <w10:anchorlock/>
          </v:shape>
        </w:pict>
      </w:r>
      <w:r w:rsidR="006464DF">
        <w:rPr>
          <w:rFonts w:hint="eastAsia"/>
          <w:spacing w:val="60"/>
          <w:sz w:val="40"/>
          <w:szCs w:val="40"/>
        </w:rPr>
        <w:t>經濟部貿易調查委員會</w:t>
      </w:r>
      <w:r w:rsidR="0096409B">
        <w:rPr>
          <w:rFonts w:hint="eastAsia"/>
          <w:spacing w:val="60"/>
          <w:sz w:val="40"/>
          <w:szCs w:val="40"/>
        </w:rPr>
        <w:t xml:space="preserve">　</w:t>
      </w:r>
      <w:r w:rsidR="006464DF">
        <w:rPr>
          <w:rFonts w:hint="eastAsia"/>
          <w:spacing w:val="60"/>
          <w:sz w:val="40"/>
          <w:szCs w:val="40"/>
        </w:rPr>
        <w:t>公告</w:t>
      </w:r>
    </w:p>
    <w:p w:rsidR="0096409B" w:rsidRDefault="0096409B" w:rsidP="004A0F9C">
      <w:pPr>
        <w:overflowPunct w:val="0"/>
        <w:spacing w:line="300" w:lineRule="exact"/>
        <w:ind w:rightChars="-121" w:right="-339"/>
        <w:jc w:val="both"/>
        <w:rPr>
          <w:rFonts w:cs="Times New Roman"/>
          <w:sz w:val="24"/>
          <w:szCs w:val="24"/>
        </w:rPr>
      </w:pPr>
    </w:p>
    <w:p w:rsidR="00C42A3B" w:rsidRPr="00C42A3B" w:rsidRDefault="00B32C9C" w:rsidP="004A0F9C">
      <w:pPr>
        <w:overflowPunct w:val="0"/>
        <w:ind w:left="936" w:hanging="936"/>
        <w:jc w:val="both"/>
        <w:rPr>
          <w:rFonts w:cs="Times New Roman"/>
          <w:sz w:val="24"/>
          <w:szCs w:val="24"/>
        </w:rPr>
      </w:pPr>
      <w:r>
        <w:rPr>
          <w:rFonts w:hint="eastAsia"/>
          <w:sz w:val="24"/>
          <w:szCs w:val="24"/>
        </w:rPr>
        <w:t>正本：公告</w:t>
      </w:r>
    </w:p>
    <w:p w:rsidR="0096409B" w:rsidRDefault="0096409B" w:rsidP="004A0F9C">
      <w:pPr>
        <w:overflowPunct w:val="0"/>
        <w:spacing w:after="100"/>
        <w:ind w:left="1280" w:hanging="1280"/>
        <w:jc w:val="both"/>
        <w:rPr>
          <w:rFonts w:cs="Times New Roman"/>
          <w:sz w:val="32"/>
          <w:szCs w:val="32"/>
        </w:rPr>
      </w:pPr>
    </w:p>
    <w:p w:rsidR="0096409B" w:rsidRPr="003B4B34" w:rsidRDefault="0096409B" w:rsidP="004A0F9C">
      <w:pPr>
        <w:overflowPunct w:val="0"/>
        <w:spacing w:line="300" w:lineRule="exact"/>
        <w:jc w:val="both"/>
        <w:rPr>
          <w:rFonts w:cs="Times New Roman"/>
          <w:sz w:val="24"/>
          <w:szCs w:val="24"/>
        </w:rPr>
      </w:pPr>
      <w:r>
        <w:rPr>
          <w:rFonts w:hint="eastAsia"/>
          <w:sz w:val="24"/>
          <w:szCs w:val="24"/>
        </w:rPr>
        <w:t>發文日期：</w:t>
      </w:r>
      <w:r w:rsidR="006464DF">
        <w:rPr>
          <w:rFonts w:hint="eastAsia"/>
          <w:sz w:val="24"/>
          <w:szCs w:val="24"/>
        </w:rPr>
        <w:t>中華民國</w:t>
      </w:r>
      <w:r w:rsidR="006464DF">
        <w:rPr>
          <w:sz w:val="24"/>
          <w:szCs w:val="24"/>
        </w:rPr>
        <w:t>108年7月19日</w:t>
      </w:r>
    </w:p>
    <w:p w:rsidR="0096409B" w:rsidRDefault="0096409B" w:rsidP="004A0F9C">
      <w:pPr>
        <w:overflowPunct w:val="0"/>
        <w:spacing w:line="300" w:lineRule="exact"/>
        <w:jc w:val="both"/>
        <w:rPr>
          <w:rFonts w:cs="Times New Roman"/>
          <w:sz w:val="24"/>
          <w:szCs w:val="24"/>
        </w:rPr>
      </w:pPr>
      <w:r>
        <w:rPr>
          <w:rFonts w:hint="eastAsia"/>
          <w:sz w:val="24"/>
          <w:szCs w:val="24"/>
        </w:rPr>
        <w:t>發文字號：</w:t>
      </w:r>
      <w:r w:rsidR="006464DF">
        <w:rPr>
          <w:rFonts w:hint="eastAsia"/>
          <w:sz w:val="24"/>
          <w:szCs w:val="24"/>
        </w:rPr>
        <w:t>貿委調字第</w:t>
      </w:r>
      <w:r w:rsidR="006464DF">
        <w:rPr>
          <w:sz w:val="24"/>
          <w:szCs w:val="24"/>
        </w:rPr>
        <w:t>10800015800號</w:t>
      </w:r>
    </w:p>
    <w:p w:rsidR="0096409B" w:rsidRDefault="0096409B" w:rsidP="004A0F9C">
      <w:pPr>
        <w:overflowPunct w:val="0"/>
        <w:spacing w:after="40" w:line="300" w:lineRule="exact"/>
        <w:ind w:left="720" w:hanging="720"/>
        <w:jc w:val="both"/>
        <w:rPr>
          <w:rFonts w:cs="Times New Roman"/>
          <w:sz w:val="24"/>
          <w:szCs w:val="24"/>
        </w:rPr>
      </w:pPr>
      <w:r>
        <w:rPr>
          <w:rFonts w:hint="eastAsia"/>
          <w:sz w:val="24"/>
          <w:szCs w:val="24"/>
        </w:rPr>
        <w:t>附件：</w:t>
      </w:r>
    </w:p>
    <w:p w:rsidR="00B32C9C" w:rsidRDefault="00B32C9C" w:rsidP="004A0F9C">
      <w:pPr>
        <w:overflowPunct w:val="0"/>
        <w:spacing w:after="40" w:line="300" w:lineRule="exact"/>
        <w:ind w:left="720" w:hanging="720"/>
        <w:jc w:val="both"/>
        <w:rPr>
          <w:rFonts w:cs="Times New Roman"/>
          <w:sz w:val="24"/>
          <w:szCs w:val="24"/>
        </w:rPr>
      </w:pPr>
    </w:p>
    <w:p w:rsidR="00B32C9C" w:rsidRDefault="00B32C9C" w:rsidP="004A0F9C">
      <w:pPr>
        <w:overflowPunct w:val="0"/>
        <w:spacing w:after="40" w:line="300" w:lineRule="exact"/>
        <w:ind w:left="720" w:hanging="720"/>
        <w:jc w:val="both"/>
        <w:rPr>
          <w:rFonts w:cs="Times New Roman"/>
          <w:sz w:val="24"/>
          <w:szCs w:val="24"/>
        </w:rPr>
      </w:pPr>
    </w:p>
    <w:p w:rsidR="00B32C9C" w:rsidRDefault="00B32C9C" w:rsidP="004A0F9C">
      <w:pPr>
        <w:overflowPunct w:val="0"/>
        <w:spacing w:after="40" w:line="300" w:lineRule="exact"/>
        <w:ind w:left="720" w:hanging="720"/>
        <w:jc w:val="both"/>
        <w:rPr>
          <w:rFonts w:cs="Times New Roman"/>
          <w:sz w:val="24"/>
          <w:szCs w:val="24"/>
        </w:rPr>
      </w:pPr>
    </w:p>
    <w:p w:rsidR="00B32C9C" w:rsidRDefault="00B32C9C" w:rsidP="004A0F9C">
      <w:pPr>
        <w:overflowPunct w:val="0"/>
        <w:spacing w:after="40" w:line="300" w:lineRule="exact"/>
        <w:ind w:left="720" w:hanging="720"/>
        <w:jc w:val="both"/>
        <w:rPr>
          <w:rFonts w:cs="Times New Roman"/>
          <w:sz w:val="24"/>
          <w:szCs w:val="24"/>
        </w:rPr>
      </w:pPr>
    </w:p>
    <w:p w:rsidR="00B32C9C" w:rsidRDefault="00B32C9C" w:rsidP="004A0F9C">
      <w:pPr>
        <w:overflowPunct w:val="0"/>
        <w:spacing w:after="40" w:line="300" w:lineRule="exact"/>
        <w:ind w:left="720" w:hanging="720"/>
        <w:jc w:val="both"/>
        <w:rPr>
          <w:rFonts w:cs="Times New Roman"/>
          <w:sz w:val="24"/>
          <w:szCs w:val="24"/>
        </w:rPr>
      </w:pPr>
    </w:p>
    <w:p w:rsidR="00B32C9C" w:rsidRDefault="00B32C9C" w:rsidP="004A0F9C">
      <w:pPr>
        <w:overflowPunct w:val="0"/>
        <w:spacing w:after="40" w:line="300" w:lineRule="exact"/>
        <w:ind w:left="720" w:hanging="720"/>
        <w:jc w:val="both"/>
        <w:rPr>
          <w:rFonts w:cs="Times New Roman"/>
          <w:sz w:val="24"/>
          <w:szCs w:val="24"/>
        </w:rPr>
      </w:pPr>
    </w:p>
    <w:p w:rsidR="00B32C9C" w:rsidRDefault="00B32C9C" w:rsidP="004A0F9C">
      <w:pPr>
        <w:overflowPunct w:val="0"/>
        <w:spacing w:after="40" w:line="300" w:lineRule="exact"/>
        <w:ind w:left="720" w:hanging="720"/>
        <w:jc w:val="both"/>
        <w:rPr>
          <w:rFonts w:cs="Times New Roman"/>
          <w:sz w:val="24"/>
          <w:szCs w:val="24"/>
        </w:rPr>
      </w:pPr>
    </w:p>
    <w:p w:rsidR="00B32C9C" w:rsidRDefault="00B32C9C" w:rsidP="004A0F9C">
      <w:pPr>
        <w:overflowPunct w:val="0"/>
        <w:spacing w:after="40" w:line="300" w:lineRule="exact"/>
        <w:ind w:left="720" w:hanging="720"/>
        <w:jc w:val="both"/>
        <w:rPr>
          <w:rFonts w:cs="Times New Roman"/>
          <w:sz w:val="24"/>
          <w:szCs w:val="24"/>
        </w:rPr>
      </w:pPr>
    </w:p>
    <w:p w:rsidR="006464DF" w:rsidRDefault="006464DF" w:rsidP="004A0F9C">
      <w:pPr>
        <w:overflowPunct w:val="0"/>
        <w:autoSpaceDE w:val="0"/>
        <w:autoSpaceDN w:val="0"/>
        <w:adjustRightInd w:val="0"/>
        <w:spacing w:line="440" w:lineRule="exact"/>
        <w:ind w:left="960" w:hanging="960"/>
        <w:jc w:val="both"/>
        <w:rPr>
          <w:color w:val="000000"/>
          <w:sz w:val="32"/>
          <w:szCs w:val="32"/>
          <w:lang w:val="zh-TW"/>
        </w:rPr>
      </w:pPr>
      <w:r>
        <w:rPr>
          <w:rFonts w:hint="eastAsia"/>
          <w:color w:val="000000"/>
          <w:sz w:val="32"/>
          <w:szCs w:val="32"/>
          <w:lang w:val="zh-TW"/>
        </w:rPr>
        <w:t>主旨：公告就「對自中國大陸產製進口特定不銹鋼熱軋鋼品課徵平衡稅及反傾銷稅案」進行產業損害最後調查並於</w:t>
      </w:r>
      <w:r>
        <w:rPr>
          <w:color w:val="000000"/>
          <w:sz w:val="32"/>
          <w:szCs w:val="32"/>
          <w:lang w:val="zh-TW"/>
        </w:rPr>
        <w:t>108</w:t>
      </w:r>
      <w:r>
        <w:rPr>
          <w:rFonts w:hint="eastAsia"/>
          <w:color w:val="000000"/>
          <w:sz w:val="32"/>
          <w:szCs w:val="32"/>
          <w:lang w:val="zh-TW"/>
        </w:rPr>
        <w:t>年</w:t>
      </w:r>
      <w:r>
        <w:rPr>
          <w:color w:val="000000"/>
          <w:sz w:val="32"/>
          <w:szCs w:val="32"/>
          <w:lang w:val="zh-TW"/>
        </w:rPr>
        <w:t>8</w:t>
      </w:r>
      <w:r>
        <w:rPr>
          <w:rFonts w:hint="eastAsia"/>
          <w:color w:val="000000"/>
          <w:sz w:val="32"/>
          <w:szCs w:val="32"/>
          <w:lang w:val="zh-TW"/>
        </w:rPr>
        <w:t>月</w:t>
      </w:r>
      <w:r>
        <w:rPr>
          <w:color w:val="000000"/>
          <w:sz w:val="32"/>
          <w:szCs w:val="32"/>
          <w:lang w:val="zh-TW"/>
        </w:rPr>
        <w:t>13</w:t>
      </w:r>
      <w:r>
        <w:rPr>
          <w:rFonts w:hint="eastAsia"/>
          <w:color w:val="000000"/>
          <w:sz w:val="32"/>
          <w:szCs w:val="32"/>
          <w:lang w:val="zh-TW"/>
        </w:rPr>
        <w:t>日舉行聽證，另延長調查期間至</w:t>
      </w:r>
      <w:r>
        <w:rPr>
          <w:color w:val="000000"/>
          <w:sz w:val="32"/>
          <w:szCs w:val="32"/>
          <w:lang w:val="zh-TW"/>
        </w:rPr>
        <w:t>108</w:t>
      </w:r>
      <w:r>
        <w:rPr>
          <w:rFonts w:hint="eastAsia"/>
          <w:color w:val="000000"/>
          <w:sz w:val="32"/>
          <w:szCs w:val="32"/>
          <w:lang w:val="zh-TW"/>
        </w:rPr>
        <w:t>年</w:t>
      </w:r>
      <w:r>
        <w:rPr>
          <w:color w:val="000000"/>
          <w:sz w:val="32"/>
          <w:szCs w:val="32"/>
          <w:lang w:val="zh-TW"/>
        </w:rPr>
        <w:t>9</w:t>
      </w:r>
      <w:r>
        <w:rPr>
          <w:rFonts w:hint="eastAsia"/>
          <w:color w:val="000000"/>
          <w:sz w:val="32"/>
          <w:szCs w:val="32"/>
          <w:lang w:val="zh-TW"/>
        </w:rPr>
        <w:t>月</w:t>
      </w:r>
      <w:r>
        <w:rPr>
          <w:color w:val="000000"/>
          <w:sz w:val="32"/>
          <w:szCs w:val="32"/>
          <w:lang w:val="zh-TW"/>
        </w:rPr>
        <w:t>13</w:t>
      </w:r>
      <w:r>
        <w:rPr>
          <w:rFonts w:hint="eastAsia"/>
          <w:color w:val="000000"/>
          <w:sz w:val="32"/>
          <w:szCs w:val="32"/>
          <w:lang w:val="zh-TW"/>
        </w:rPr>
        <w:t>日止。</w:t>
      </w:r>
    </w:p>
    <w:p w:rsidR="006464DF" w:rsidRDefault="006464DF" w:rsidP="004A0F9C">
      <w:pPr>
        <w:overflowPunct w:val="0"/>
        <w:autoSpaceDE w:val="0"/>
        <w:autoSpaceDN w:val="0"/>
        <w:adjustRightInd w:val="0"/>
        <w:spacing w:line="440" w:lineRule="exact"/>
        <w:jc w:val="both"/>
        <w:rPr>
          <w:color w:val="000000"/>
          <w:sz w:val="32"/>
          <w:szCs w:val="32"/>
          <w:lang w:val="zh-TW"/>
        </w:rPr>
      </w:pPr>
      <w:r>
        <w:rPr>
          <w:rFonts w:hint="eastAsia"/>
          <w:color w:val="000000"/>
          <w:sz w:val="32"/>
          <w:szCs w:val="32"/>
          <w:lang w:val="zh-TW"/>
        </w:rPr>
        <w:t>依據：</w:t>
      </w:r>
    </w:p>
    <w:p w:rsidR="006464DF" w:rsidRDefault="006464DF" w:rsidP="004A0F9C">
      <w:pPr>
        <w:overflowPunct w:val="0"/>
        <w:autoSpaceDE w:val="0"/>
        <w:autoSpaceDN w:val="0"/>
        <w:adjustRightInd w:val="0"/>
        <w:spacing w:line="440" w:lineRule="exact"/>
        <w:ind w:left="960" w:hanging="640"/>
        <w:jc w:val="both"/>
        <w:rPr>
          <w:color w:val="000000"/>
          <w:sz w:val="32"/>
          <w:szCs w:val="32"/>
          <w:lang w:val="zh-TW"/>
        </w:rPr>
      </w:pPr>
      <w:r>
        <w:rPr>
          <w:rFonts w:hint="eastAsia"/>
          <w:color w:val="000000"/>
          <w:sz w:val="32"/>
          <w:szCs w:val="32"/>
          <w:lang w:val="zh-TW"/>
        </w:rPr>
        <w:t>一、平衡稅及反傾銷稅課徵實施辦法（簡稱實施辦法）第</w:t>
      </w:r>
      <w:r>
        <w:rPr>
          <w:color w:val="000000"/>
          <w:sz w:val="32"/>
          <w:szCs w:val="32"/>
          <w:lang w:val="zh-TW"/>
        </w:rPr>
        <w:t>3</w:t>
      </w:r>
      <w:r>
        <w:rPr>
          <w:rFonts w:hint="eastAsia"/>
          <w:color w:val="000000"/>
          <w:sz w:val="32"/>
          <w:szCs w:val="32"/>
          <w:lang w:val="zh-TW"/>
        </w:rPr>
        <w:t>條、第</w:t>
      </w:r>
      <w:r>
        <w:rPr>
          <w:color w:val="000000"/>
          <w:sz w:val="32"/>
          <w:szCs w:val="32"/>
          <w:lang w:val="zh-TW"/>
        </w:rPr>
        <w:t>14</w:t>
      </w:r>
      <w:r>
        <w:rPr>
          <w:rFonts w:hint="eastAsia"/>
          <w:color w:val="000000"/>
          <w:sz w:val="32"/>
          <w:szCs w:val="32"/>
          <w:lang w:val="zh-TW"/>
        </w:rPr>
        <w:t>條及第</w:t>
      </w:r>
      <w:r>
        <w:rPr>
          <w:color w:val="000000"/>
          <w:sz w:val="32"/>
          <w:szCs w:val="32"/>
          <w:lang w:val="zh-TW"/>
        </w:rPr>
        <w:t>22</w:t>
      </w:r>
      <w:r>
        <w:rPr>
          <w:rFonts w:hint="eastAsia"/>
          <w:color w:val="000000"/>
          <w:sz w:val="32"/>
          <w:szCs w:val="32"/>
          <w:lang w:val="zh-TW"/>
        </w:rPr>
        <w:t>條，貨品進口救濟案件處理辦法第</w:t>
      </w:r>
      <w:r>
        <w:rPr>
          <w:color w:val="000000"/>
          <w:sz w:val="32"/>
          <w:szCs w:val="32"/>
          <w:lang w:val="zh-TW"/>
        </w:rPr>
        <w:t>11</w:t>
      </w:r>
      <w:r>
        <w:rPr>
          <w:rFonts w:hint="eastAsia"/>
          <w:color w:val="000000"/>
          <w:sz w:val="32"/>
          <w:szCs w:val="32"/>
          <w:lang w:val="zh-TW"/>
        </w:rPr>
        <w:t>條至第</w:t>
      </w:r>
      <w:r>
        <w:rPr>
          <w:color w:val="000000"/>
          <w:sz w:val="32"/>
          <w:szCs w:val="32"/>
          <w:lang w:val="zh-TW"/>
        </w:rPr>
        <w:t>15</w:t>
      </w:r>
      <w:r>
        <w:rPr>
          <w:rFonts w:hint="eastAsia"/>
          <w:color w:val="000000"/>
          <w:sz w:val="32"/>
          <w:szCs w:val="32"/>
          <w:lang w:val="zh-TW"/>
        </w:rPr>
        <w:t>條及財政部本（</w:t>
      </w:r>
      <w:r>
        <w:rPr>
          <w:color w:val="000000"/>
          <w:sz w:val="32"/>
          <w:szCs w:val="32"/>
          <w:lang w:val="zh-TW"/>
        </w:rPr>
        <w:t>108</w:t>
      </w:r>
      <w:r>
        <w:rPr>
          <w:rFonts w:hint="eastAsia"/>
          <w:color w:val="000000"/>
          <w:sz w:val="32"/>
          <w:szCs w:val="32"/>
          <w:lang w:val="zh-TW"/>
        </w:rPr>
        <w:t>）年</w:t>
      </w:r>
      <w:r>
        <w:rPr>
          <w:color w:val="000000"/>
          <w:sz w:val="32"/>
          <w:szCs w:val="32"/>
          <w:lang w:val="zh-TW"/>
        </w:rPr>
        <w:t>7</w:t>
      </w:r>
      <w:r>
        <w:rPr>
          <w:rFonts w:hint="eastAsia"/>
          <w:color w:val="000000"/>
          <w:sz w:val="32"/>
          <w:szCs w:val="32"/>
          <w:lang w:val="zh-TW"/>
        </w:rPr>
        <w:t>月</w:t>
      </w:r>
      <w:r>
        <w:rPr>
          <w:color w:val="000000"/>
          <w:sz w:val="32"/>
          <w:szCs w:val="32"/>
          <w:lang w:val="zh-TW"/>
        </w:rPr>
        <w:t>12</w:t>
      </w:r>
      <w:r>
        <w:rPr>
          <w:rFonts w:hint="eastAsia"/>
          <w:color w:val="000000"/>
          <w:sz w:val="32"/>
          <w:szCs w:val="32"/>
          <w:lang w:val="zh-TW"/>
        </w:rPr>
        <w:t>日台財關字第</w:t>
      </w:r>
      <w:r>
        <w:rPr>
          <w:color w:val="000000"/>
          <w:sz w:val="32"/>
          <w:szCs w:val="32"/>
          <w:lang w:val="zh-TW"/>
        </w:rPr>
        <w:t>10810148772</w:t>
      </w:r>
      <w:r>
        <w:rPr>
          <w:rFonts w:hint="eastAsia"/>
          <w:color w:val="000000"/>
          <w:sz w:val="32"/>
          <w:szCs w:val="32"/>
          <w:lang w:val="zh-TW"/>
        </w:rPr>
        <w:t>號函。</w:t>
      </w:r>
    </w:p>
    <w:p w:rsidR="006464DF" w:rsidRDefault="006464DF" w:rsidP="004A0F9C">
      <w:pPr>
        <w:overflowPunct w:val="0"/>
        <w:autoSpaceDE w:val="0"/>
        <w:autoSpaceDN w:val="0"/>
        <w:adjustRightInd w:val="0"/>
        <w:spacing w:line="440" w:lineRule="exact"/>
        <w:ind w:left="960" w:hanging="640"/>
        <w:jc w:val="both"/>
        <w:rPr>
          <w:color w:val="000000"/>
          <w:sz w:val="32"/>
          <w:szCs w:val="32"/>
          <w:lang w:val="zh-TW"/>
        </w:rPr>
      </w:pPr>
      <w:r>
        <w:rPr>
          <w:rFonts w:hint="eastAsia"/>
          <w:color w:val="000000"/>
          <w:sz w:val="32"/>
          <w:szCs w:val="32"/>
          <w:lang w:val="zh-TW"/>
        </w:rPr>
        <w:t>二、實施辦法第</w:t>
      </w:r>
      <w:r>
        <w:rPr>
          <w:color w:val="000000"/>
          <w:sz w:val="32"/>
          <w:szCs w:val="32"/>
          <w:lang w:val="zh-TW"/>
        </w:rPr>
        <w:t>18</w:t>
      </w:r>
      <w:r>
        <w:rPr>
          <w:rFonts w:hint="eastAsia"/>
          <w:color w:val="000000"/>
          <w:sz w:val="32"/>
          <w:szCs w:val="32"/>
          <w:lang w:val="zh-TW"/>
        </w:rPr>
        <w:t>條。</w:t>
      </w:r>
    </w:p>
    <w:p w:rsidR="006464DF" w:rsidRDefault="006464DF" w:rsidP="004A0F9C">
      <w:pPr>
        <w:overflowPunct w:val="0"/>
        <w:autoSpaceDE w:val="0"/>
        <w:autoSpaceDN w:val="0"/>
        <w:adjustRightInd w:val="0"/>
        <w:spacing w:line="480" w:lineRule="exact"/>
        <w:jc w:val="both"/>
        <w:rPr>
          <w:color w:val="000000"/>
          <w:sz w:val="32"/>
          <w:szCs w:val="32"/>
          <w:lang w:val="zh-TW"/>
        </w:rPr>
      </w:pPr>
      <w:r>
        <w:rPr>
          <w:rFonts w:hint="eastAsia"/>
          <w:color w:val="000000"/>
          <w:sz w:val="32"/>
          <w:szCs w:val="32"/>
          <w:lang w:val="zh-TW"/>
        </w:rPr>
        <w:t>公告事項：</w:t>
      </w:r>
    </w:p>
    <w:p w:rsidR="006464DF" w:rsidRDefault="006464DF" w:rsidP="004A0F9C">
      <w:pPr>
        <w:overflowPunct w:val="0"/>
        <w:autoSpaceDE w:val="0"/>
        <w:autoSpaceDN w:val="0"/>
        <w:adjustRightInd w:val="0"/>
        <w:spacing w:line="480" w:lineRule="exact"/>
        <w:ind w:left="960" w:hanging="640"/>
        <w:jc w:val="both"/>
        <w:rPr>
          <w:color w:val="000000"/>
          <w:sz w:val="32"/>
          <w:szCs w:val="32"/>
          <w:lang w:val="zh-TW"/>
        </w:rPr>
      </w:pPr>
      <w:r>
        <w:rPr>
          <w:rFonts w:hint="eastAsia"/>
          <w:color w:val="000000"/>
          <w:sz w:val="32"/>
          <w:szCs w:val="32"/>
          <w:lang w:val="zh-TW"/>
        </w:rPr>
        <w:t>一、產業損害最後調查</w:t>
      </w:r>
    </w:p>
    <w:p w:rsidR="006464DF" w:rsidRDefault="006464DF" w:rsidP="004A0F9C">
      <w:pPr>
        <w:overflowPunct w:val="0"/>
        <w:autoSpaceDE w:val="0"/>
        <w:autoSpaceDN w:val="0"/>
        <w:adjustRightInd w:val="0"/>
        <w:spacing w:line="480" w:lineRule="exact"/>
        <w:ind w:left="1280" w:hanging="640"/>
        <w:jc w:val="both"/>
        <w:rPr>
          <w:color w:val="000000"/>
          <w:sz w:val="32"/>
          <w:szCs w:val="32"/>
          <w:lang w:val="zh-TW"/>
        </w:rPr>
      </w:pPr>
      <w:r>
        <w:rPr>
          <w:color w:val="000000"/>
          <w:sz w:val="32"/>
          <w:szCs w:val="32"/>
          <w:lang w:val="zh-TW"/>
        </w:rPr>
        <w:t>(</w:t>
      </w:r>
      <w:r>
        <w:rPr>
          <w:rFonts w:hint="eastAsia"/>
          <w:color w:val="000000"/>
          <w:sz w:val="32"/>
          <w:szCs w:val="32"/>
          <w:lang w:val="zh-TW"/>
        </w:rPr>
        <w:t>一</w:t>
      </w:r>
      <w:r>
        <w:rPr>
          <w:color w:val="000000"/>
          <w:sz w:val="32"/>
          <w:szCs w:val="32"/>
          <w:lang w:val="zh-TW"/>
        </w:rPr>
        <w:t>)</w:t>
      </w:r>
      <w:r>
        <w:rPr>
          <w:rFonts w:hint="eastAsia"/>
          <w:color w:val="000000"/>
          <w:sz w:val="32"/>
          <w:szCs w:val="32"/>
          <w:lang w:val="zh-TW"/>
        </w:rPr>
        <w:t>旨揭案件財政部於本年</w:t>
      </w:r>
      <w:r>
        <w:rPr>
          <w:color w:val="000000"/>
          <w:sz w:val="32"/>
          <w:szCs w:val="32"/>
          <w:lang w:val="zh-TW"/>
        </w:rPr>
        <w:t>7</w:t>
      </w:r>
      <w:r>
        <w:rPr>
          <w:rFonts w:hint="eastAsia"/>
          <w:color w:val="000000"/>
          <w:sz w:val="32"/>
          <w:szCs w:val="32"/>
          <w:lang w:val="zh-TW"/>
        </w:rPr>
        <w:t>月</w:t>
      </w:r>
      <w:r>
        <w:rPr>
          <w:color w:val="000000"/>
          <w:sz w:val="32"/>
          <w:szCs w:val="32"/>
          <w:lang w:val="zh-TW"/>
        </w:rPr>
        <w:t>12</w:t>
      </w:r>
      <w:r>
        <w:rPr>
          <w:rFonts w:hint="eastAsia"/>
          <w:color w:val="000000"/>
          <w:sz w:val="32"/>
          <w:szCs w:val="32"/>
          <w:lang w:val="zh-TW"/>
        </w:rPr>
        <w:t>日公告中國大陸確有補貼及傾銷事實之最後認定，並依規定通知本部就該補貼及傾銷是否損害我國同類貨物產業作成最後認定。另依實施辦法第</w:t>
      </w:r>
      <w:r>
        <w:rPr>
          <w:color w:val="000000"/>
          <w:sz w:val="32"/>
          <w:szCs w:val="32"/>
          <w:lang w:val="zh-TW"/>
        </w:rPr>
        <w:t>3</w:t>
      </w:r>
      <w:r>
        <w:rPr>
          <w:rFonts w:hint="eastAsia"/>
          <w:color w:val="000000"/>
          <w:sz w:val="32"/>
          <w:szCs w:val="32"/>
          <w:lang w:val="zh-TW"/>
        </w:rPr>
        <w:t>條第</w:t>
      </w:r>
      <w:r>
        <w:rPr>
          <w:color w:val="000000"/>
          <w:sz w:val="32"/>
          <w:szCs w:val="32"/>
          <w:lang w:val="zh-TW"/>
        </w:rPr>
        <w:t>2</w:t>
      </w:r>
      <w:r>
        <w:rPr>
          <w:rFonts w:hint="eastAsia"/>
          <w:color w:val="000000"/>
          <w:sz w:val="32"/>
          <w:szCs w:val="32"/>
          <w:lang w:val="zh-TW"/>
        </w:rPr>
        <w:t>項規定，本部為上開之調查，應交由本會為之。</w:t>
      </w:r>
    </w:p>
    <w:p w:rsidR="006464DF" w:rsidRDefault="006464DF" w:rsidP="004A0F9C">
      <w:pPr>
        <w:overflowPunct w:val="0"/>
        <w:autoSpaceDE w:val="0"/>
        <w:autoSpaceDN w:val="0"/>
        <w:adjustRightInd w:val="0"/>
        <w:spacing w:line="480" w:lineRule="exact"/>
        <w:ind w:left="1280" w:hanging="640"/>
        <w:jc w:val="both"/>
        <w:rPr>
          <w:color w:val="000000"/>
          <w:sz w:val="32"/>
          <w:szCs w:val="32"/>
          <w:lang w:val="zh-TW"/>
        </w:rPr>
      </w:pPr>
      <w:r>
        <w:rPr>
          <w:color w:val="000000"/>
          <w:sz w:val="32"/>
          <w:szCs w:val="32"/>
          <w:lang w:val="zh-TW"/>
        </w:rPr>
        <w:t>(</w:t>
      </w:r>
      <w:r>
        <w:rPr>
          <w:rFonts w:hint="eastAsia"/>
          <w:color w:val="000000"/>
          <w:sz w:val="32"/>
          <w:szCs w:val="32"/>
          <w:lang w:val="zh-TW"/>
        </w:rPr>
        <w:t>二</w:t>
      </w:r>
      <w:r>
        <w:rPr>
          <w:color w:val="000000"/>
          <w:sz w:val="32"/>
          <w:szCs w:val="32"/>
          <w:lang w:val="zh-TW"/>
        </w:rPr>
        <w:t>)</w:t>
      </w:r>
      <w:r>
        <w:rPr>
          <w:rFonts w:hint="eastAsia"/>
          <w:color w:val="000000"/>
          <w:sz w:val="32"/>
          <w:szCs w:val="32"/>
          <w:lang w:val="zh-TW"/>
        </w:rPr>
        <w:t>調查期限及展延：本案原應於本部接獲財政部通知之翌日即本年</w:t>
      </w:r>
      <w:r>
        <w:rPr>
          <w:color w:val="000000"/>
          <w:sz w:val="32"/>
          <w:szCs w:val="32"/>
          <w:lang w:val="zh-TW"/>
        </w:rPr>
        <w:t>7</w:t>
      </w:r>
      <w:r>
        <w:rPr>
          <w:rFonts w:hint="eastAsia"/>
          <w:color w:val="000000"/>
          <w:sz w:val="32"/>
          <w:szCs w:val="32"/>
          <w:lang w:val="zh-TW"/>
        </w:rPr>
        <w:t>月</w:t>
      </w:r>
      <w:r>
        <w:rPr>
          <w:color w:val="000000"/>
          <w:sz w:val="32"/>
          <w:szCs w:val="32"/>
          <w:lang w:val="zh-TW"/>
        </w:rPr>
        <w:t>16</w:t>
      </w:r>
      <w:r>
        <w:rPr>
          <w:rFonts w:hint="eastAsia"/>
          <w:color w:val="000000"/>
          <w:sz w:val="32"/>
          <w:szCs w:val="32"/>
          <w:lang w:val="zh-TW"/>
        </w:rPr>
        <w:t>日起</w:t>
      </w:r>
      <w:r>
        <w:rPr>
          <w:color w:val="000000"/>
          <w:sz w:val="32"/>
          <w:szCs w:val="32"/>
          <w:lang w:val="zh-TW"/>
        </w:rPr>
        <w:t>40</w:t>
      </w:r>
      <w:r>
        <w:rPr>
          <w:rFonts w:hint="eastAsia"/>
          <w:color w:val="000000"/>
          <w:sz w:val="32"/>
          <w:szCs w:val="32"/>
          <w:lang w:val="zh-TW"/>
        </w:rPr>
        <w:t>日內作成認定，惟基於本會處</w:t>
      </w:r>
      <w:r>
        <w:rPr>
          <w:rFonts w:hint="eastAsia"/>
          <w:color w:val="000000"/>
          <w:sz w:val="32"/>
          <w:szCs w:val="32"/>
          <w:lang w:val="zh-TW"/>
        </w:rPr>
        <w:lastRenderedPageBreak/>
        <w:t>理調查相關資料之需要，爰依實施辦法第</w:t>
      </w:r>
      <w:r>
        <w:rPr>
          <w:color w:val="000000"/>
          <w:sz w:val="32"/>
          <w:szCs w:val="32"/>
          <w:lang w:val="zh-TW"/>
        </w:rPr>
        <w:t>18</w:t>
      </w:r>
      <w:r>
        <w:rPr>
          <w:rFonts w:hint="eastAsia"/>
          <w:color w:val="000000"/>
          <w:sz w:val="32"/>
          <w:szCs w:val="32"/>
          <w:lang w:val="zh-TW"/>
        </w:rPr>
        <w:t>條延長調查期間二分之ㄧ至本年</w:t>
      </w:r>
      <w:r>
        <w:rPr>
          <w:color w:val="000000"/>
          <w:sz w:val="32"/>
          <w:szCs w:val="32"/>
          <w:lang w:val="zh-TW"/>
        </w:rPr>
        <w:t>9</w:t>
      </w:r>
      <w:r>
        <w:rPr>
          <w:rFonts w:hint="eastAsia"/>
          <w:color w:val="000000"/>
          <w:sz w:val="32"/>
          <w:szCs w:val="32"/>
          <w:lang w:val="zh-TW"/>
        </w:rPr>
        <w:t>月</w:t>
      </w:r>
      <w:r>
        <w:rPr>
          <w:color w:val="000000"/>
          <w:sz w:val="32"/>
          <w:szCs w:val="32"/>
          <w:lang w:val="zh-TW"/>
        </w:rPr>
        <w:t>13</w:t>
      </w:r>
      <w:r>
        <w:rPr>
          <w:rFonts w:hint="eastAsia"/>
          <w:color w:val="000000"/>
          <w:sz w:val="32"/>
          <w:szCs w:val="32"/>
          <w:lang w:val="zh-TW"/>
        </w:rPr>
        <w:t>日止。</w:t>
      </w:r>
    </w:p>
    <w:p w:rsidR="006464DF" w:rsidRDefault="006464DF" w:rsidP="004A0F9C">
      <w:pPr>
        <w:overflowPunct w:val="0"/>
        <w:autoSpaceDE w:val="0"/>
        <w:autoSpaceDN w:val="0"/>
        <w:adjustRightInd w:val="0"/>
        <w:spacing w:line="480" w:lineRule="exact"/>
        <w:ind w:left="1280" w:hanging="640"/>
        <w:jc w:val="both"/>
        <w:rPr>
          <w:color w:val="000000"/>
          <w:sz w:val="32"/>
          <w:szCs w:val="32"/>
          <w:lang w:val="zh-TW"/>
        </w:rPr>
      </w:pPr>
      <w:r>
        <w:rPr>
          <w:color w:val="000000"/>
          <w:sz w:val="32"/>
          <w:szCs w:val="32"/>
          <w:lang w:val="zh-TW"/>
        </w:rPr>
        <w:t>(</w:t>
      </w:r>
      <w:r>
        <w:rPr>
          <w:rFonts w:hint="eastAsia"/>
          <w:color w:val="000000"/>
          <w:sz w:val="32"/>
          <w:szCs w:val="32"/>
          <w:lang w:val="zh-TW"/>
        </w:rPr>
        <w:t>三</w:t>
      </w:r>
      <w:r>
        <w:rPr>
          <w:color w:val="000000"/>
          <w:sz w:val="32"/>
          <w:szCs w:val="32"/>
          <w:lang w:val="zh-TW"/>
        </w:rPr>
        <w:t>)</w:t>
      </w:r>
      <w:r>
        <w:rPr>
          <w:rFonts w:hint="eastAsia"/>
          <w:color w:val="000000"/>
          <w:sz w:val="32"/>
          <w:szCs w:val="32"/>
          <w:lang w:val="zh-TW"/>
        </w:rPr>
        <w:t>調查程序：本會業於本年</w:t>
      </w:r>
      <w:r>
        <w:rPr>
          <w:color w:val="000000"/>
          <w:sz w:val="32"/>
          <w:szCs w:val="32"/>
          <w:lang w:val="zh-TW"/>
        </w:rPr>
        <w:t>6</w:t>
      </w:r>
      <w:r>
        <w:rPr>
          <w:rFonts w:hint="eastAsia"/>
          <w:color w:val="000000"/>
          <w:sz w:val="32"/>
          <w:szCs w:val="32"/>
          <w:lang w:val="zh-TW"/>
        </w:rPr>
        <w:t>月</w:t>
      </w:r>
      <w:r>
        <w:rPr>
          <w:color w:val="000000"/>
          <w:sz w:val="32"/>
          <w:szCs w:val="32"/>
          <w:lang w:val="zh-TW"/>
        </w:rPr>
        <w:t>14</w:t>
      </w:r>
      <w:r>
        <w:rPr>
          <w:rFonts w:hint="eastAsia"/>
          <w:color w:val="000000"/>
          <w:sz w:val="32"/>
          <w:szCs w:val="32"/>
          <w:lang w:val="zh-TW"/>
        </w:rPr>
        <w:t>日以貿委調字第</w:t>
      </w:r>
      <w:r>
        <w:rPr>
          <w:color w:val="000000"/>
          <w:sz w:val="32"/>
          <w:szCs w:val="32"/>
          <w:lang w:val="zh-TW"/>
        </w:rPr>
        <w:t>10800012520</w:t>
      </w:r>
      <w:r>
        <w:rPr>
          <w:rFonts w:hint="eastAsia"/>
          <w:color w:val="000000"/>
          <w:sz w:val="32"/>
          <w:szCs w:val="32"/>
          <w:lang w:val="zh-TW"/>
        </w:rPr>
        <w:t>號函寄送調查問卷在案。必要時將派員實地訪查，並由本會另行通知。</w:t>
      </w:r>
    </w:p>
    <w:p w:rsidR="006464DF" w:rsidRDefault="006464DF" w:rsidP="004A0F9C">
      <w:pPr>
        <w:overflowPunct w:val="0"/>
        <w:autoSpaceDE w:val="0"/>
        <w:autoSpaceDN w:val="0"/>
        <w:adjustRightInd w:val="0"/>
        <w:spacing w:line="480" w:lineRule="exact"/>
        <w:ind w:left="1280" w:hanging="640"/>
        <w:jc w:val="both"/>
        <w:rPr>
          <w:color w:val="000000"/>
          <w:sz w:val="32"/>
          <w:szCs w:val="32"/>
          <w:lang w:val="zh-TW"/>
        </w:rPr>
      </w:pPr>
      <w:r>
        <w:rPr>
          <w:color w:val="000000"/>
          <w:sz w:val="32"/>
          <w:szCs w:val="32"/>
          <w:lang w:val="zh-TW"/>
        </w:rPr>
        <w:t>(</w:t>
      </w:r>
      <w:r>
        <w:rPr>
          <w:rFonts w:hint="eastAsia"/>
          <w:color w:val="000000"/>
          <w:sz w:val="32"/>
          <w:szCs w:val="32"/>
          <w:lang w:val="zh-TW"/>
        </w:rPr>
        <w:t>四</w:t>
      </w:r>
      <w:r>
        <w:rPr>
          <w:color w:val="000000"/>
          <w:sz w:val="32"/>
          <w:szCs w:val="32"/>
          <w:lang w:val="zh-TW"/>
        </w:rPr>
        <w:t>)</w:t>
      </w:r>
      <w:r>
        <w:rPr>
          <w:rFonts w:hint="eastAsia"/>
          <w:color w:val="000000"/>
          <w:sz w:val="32"/>
          <w:szCs w:val="32"/>
          <w:lang w:val="zh-TW"/>
        </w:rPr>
        <w:t>本案對國家整體經濟利益影響之意見蒐集：為提供財政部依據實施辦法第</w:t>
      </w:r>
      <w:r>
        <w:rPr>
          <w:color w:val="000000"/>
          <w:sz w:val="32"/>
          <w:szCs w:val="32"/>
          <w:lang w:val="zh-TW"/>
        </w:rPr>
        <w:t>16</w:t>
      </w:r>
      <w:r>
        <w:rPr>
          <w:rFonts w:hint="eastAsia"/>
          <w:color w:val="000000"/>
          <w:sz w:val="32"/>
          <w:szCs w:val="32"/>
          <w:lang w:val="zh-TW"/>
        </w:rPr>
        <w:t>條第</w:t>
      </w:r>
      <w:r>
        <w:rPr>
          <w:color w:val="000000"/>
          <w:sz w:val="32"/>
          <w:szCs w:val="32"/>
          <w:lang w:val="zh-TW"/>
        </w:rPr>
        <w:t>2</w:t>
      </w:r>
      <w:r>
        <w:rPr>
          <w:rFonts w:hint="eastAsia"/>
          <w:color w:val="000000"/>
          <w:sz w:val="32"/>
          <w:szCs w:val="32"/>
          <w:lang w:val="zh-TW"/>
        </w:rPr>
        <w:t>項斟酌課徵平衡稅及反傾銷稅對國家整體經濟利益影響之諮詢意見，當事人及利害關係人就課稅對受害產業與上下游產業成本、獲利及就業之影響，課稅對最終產品價格及使用者選擇產品之影響，課稅對貿易及市場競爭之影響等事項如有意見，請隨時以書面或電子郵件方式送達本會，如有須保密者亦請於適當處加註「密」字樣，寄送地址：台北市</w:t>
      </w:r>
      <w:r>
        <w:rPr>
          <w:color w:val="000000"/>
          <w:sz w:val="32"/>
          <w:szCs w:val="32"/>
          <w:lang w:val="zh-TW"/>
        </w:rPr>
        <w:t>10483</w:t>
      </w:r>
      <w:r>
        <w:rPr>
          <w:rFonts w:hint="eastAsia"/>
          <w:color w:val="000000"/>
          <w:sz w:val="32"/>
          <w:szCs w:val="32"/>
          <w:lang w:val="zh-TW"/>
        </w:rPr>
        <w:t>中山區松江路</w:t>
      </w:r>
      <w:r>
        <w:rPr>
          <w:color w:val="000000"/>
          <w:sz w:val="32"/>
          <w:szCs w:val="32"/>
          <w:lang w:val="zh-TW"/>
        </w:rPr>
        <w:t>317</w:t>
      </w:r>
      <w:r>
        <w:rPr>
          <w:rFonts w:hint="eastAsia"/>
          <w:color w:val="000000"/>
          <w:sz w:val="32"/>
          <w:szCs w:val="32"/>
          <w:lang w:val="zh-TW"/>
        </w:rPr>
        <w:t>號</w:t>
      </w:r>
      <w:r>
        <w:rPr>
          <w:color w:val="000000"/>
          <w:sz w:val="32"/>
          <w:szCs w:val="32"/>
          <w:lang w:val="zh-TW"/>
        </w:rPr>
        <w:t>8</w:t>
      </w:r>
      <w:r>
        <w:rPr>
          <w:rFonts w:hint="eastAsia"/>
          <w:color w:val="000000"/>
          <w:sz w:val="32"/>
          <w:szCs w:val="32"/>
          <w:lang w:val="zh-TW"/>
        </w:rPr>
        <w:t>樓；電子郵件帳號：</w:t>
      </w:r>
      <w:r>
        <w:rPr>
          <w:color w:val="000000"/>
          <w:sz w:val="32"/>
          <w:szCs w:val="32"/>
          <w:lang w:val="zh-TW"/>
        </w:rPr>
        <w:t>itc@moea.gov.tw</w:t>
      </w:r>
      <w:r>
        <w:rPr>
          <w:rFonts w:hint="eastAsia"/>
          <w:color w:val="000000"/>
          <w:sz w:val="32"/>
          <w:szCs w:val="32"/>
          <w:lang w:val="zh-TW"/>
        </w:rPr>
        <w:t>。</w:t>
      </w:r>
    </w:p>
    <w:p w:rsidR="006464DF" w:rsidRDefault="006464DF" w:rsidP="004A0F9C">
      <w:pPr>
        <w:overflowPunct w:val="0"/>
        <w:autoSpaceDE w:val="0"/>
        <w:autoSpaceDN w:val="0"/>
        <w:adjustRightInd w:val="0"/>
        <w:spacing w:line="480" w:lineRule="exact"/>
        <w:ind w:left="960" w:hanging="640"/>
        <w:jc w:val="both"/>
        <w:rPr>
          <w:color w:val="000000"/>
          <w:sz w:val="32"/>
          <w:szCs w:val="32"/>
          <w:lang w:val="zh-TW"/>
        </w:rPr>
      </w:pPr>
      <w:r>
        <w:rPr>
          <w:rFonts w:hint="eastAsia"/>
          <w:color w:val="000000"/>
          <w:sz w:val="32"/>
          <w:szCs w:val="32"/>
          <w:lang w:val="zh-TW"/>
        </w:rPr>
        <w:t>二、聽證</w:t>
      </w:r>
    </w:p>
    <w:p w:rsidR="006464DF" w:rsidRDefault="006464DF" w:rsidP="004A0F9C">
      <w:pPr>
        <w:overflowPunct w:val="0"/>
        <w:autoSpaceDE w:val="0"/>
        <w:autoSpaceDN w:val="0"/>
        <w:adjustRightInd w:val="0"/>
        <w:spacing w:line="480" w:lineRule="exact"/>
        <w:ind w:left="1280" w:hanging="640"/>
        <w:jc w:val="both"/>
        <w:rPr>
          <w:color w:val="000000"/>
          <w:sz w:val="32"/>
          <w:szCs w:val="32"/>
          <w:lang w:val="zh-TW"/>
        </w:rPr>
      </w:pPr>
      <w:r>
        <w:rPr>
          <w:color w:val="000000"/>
          <w:sz w:val="32"/>
          <w:szCs w:val="32"/>
          <w:lang w:val="zh-TW"/>
        </w:rPr>
        <w:t>(</w:t>
      </w:r>
      <w:r>
        <w:rPr>
          <w:rFonts w:hint="eastAsia"/>
          <w:color w:val="000000"/>
          <w:sz w:val="32"/>
          <w:szCs w:val="32"/>
          <w:lang w:val="zh-TW"/>
        </w:rPr>
        <w:t>一</w:t>
      </w:r>
      <w:r>
        <w:rPr>
          <w:color w:val="000000"/>
          <w:sz w:val="32"/>
          <w:szCs w:val="32"/>
          <w:lang w:val="zh-TW"/>
        </w:rPr>
        <w:t>)</w:t>
      </w:r>
      <w:r>
        <w:rPr>
          <w:rFonts w:hint="eastAsia"/>
          <w:color w:val="000000"/>
          <w:sz w:val="32"/>
          <w:szCs w:val="32"/>
          <w:lang w:val="zh-TW"/>
        </w:rPr>
        <w:t>事由：本會依實施辦法第</w:t>
      </w:r>
      <w:r>
        <w:rPr>
          <w:color w:val="000000"/>
          <w:sz w:val="32"/>
          <w:szCs w:val="32"/>
          <w:lang w:val="zh-TW"/>
        </w:rPr>
        <w:t>14</w:t>
      </w:r>
      <w:r>
        <w:rPr>
          <w:rFonts w:hint="eastAsia"/>
          <w:color w:val="000000"/>
          <w:sz w:val="32"/>
          <w:szCs w:val="32"/>
          <w:lang w:val="zh-TW"/>
        </w:rPr>
        <w:t>條規定於本年</w:t>
      </w:r>
      <w:r>
        <w:rPr>
          <w:color w:val="000000"/>
          <w:sz w:val="32"/>
          <w:szCs w:val="32"/>
          <w:lang w:val="zh-TW"/>
        </w:rPr>
        <w:t>7</w:t>
      </w:r>
      <w:r>
        <w:rPr>
          <w:rFonts w:hint="eastAsia"/>
          <w:color w:val="000000"/>
          <w:sz w:val="32"/>
          <w:szCs w:val="32"/>
          <w:lang w:val="zh-TW"/>
        </w:rPr>
        <w:t>月</w:t>
      </w:r>
      <w:r>
        <w:rPr>
          <w:color w:val="000000"/>
          <w:sz w:val="32"/>
          <w:szCs w:val="32"/>
          <w:lang w:val="zh-TW"/>
        </w:rPr>
        <w:t>16</w:t>
      </w:r>
      <w:r>
        <w:rPr>
          <w:rFonts w:hint="eastAsia"/>
          <w:color w:val="000000"/>
          <w:sz w:val="32"/>
          <w:szCs w:val="32"/>
          <w:lang w:val="zh-TW"/>
        </w:rPr>
        <w:t>日展開本案產業損害最後調查，除已函請當事人及利害關係人提供相關資料外，為便利當事人及利害關係人能充分表達立場及提供意見，並蒐集國家整體經濟利益影響之相關資訊，特舉行聽證。</w:t>
      </w:r>
    </w:p>
    <w:p w:rsidR="006464DF" w:rsidRDefault="006464DF" w:rsidP="004A0F9C">
      <w:pPr>
        <w:overflowPunct w:val="0"/>
        <w:autoSpaceDE w:val="0"/>
        <w:autoSpaceDN w:val="0"/>
        <w:adjustRightInd w:val="0"/>
        <w:spacing w:line="480" w:lineRule="exact"/>
        <w:ind w:left="1280" w:hanging="640"/>
        <w:jc w:val="both"/>
        <w:rPr>
          <w:color w:val="000000"/>
          <w:sz w:val="32"/>
          <w:szCs w:val="32"/>
          <w:lang w:val="zh-TW"/>
        </w:rPr>
      </w:pPr>
      <w:r>
        <w:rPr>
          <w:color w:val="000000"/>
          <w:sz w:val="32"/>
          <w:szCs w:val="32"/>
          <w:lang w:val="zh-TW"/>
        </w:rPr>
        <w:t>(</w:t>
      </w:r>
      <w:r>
        <w:rPr>
          <w:rFonts w:hint="eastAsia"/>
          <w:color w:val="000000"/>
          <w:sz w:val="32"/>
          <w:szCs w:val="32"/>
          <w:lang w:val="zh-TW"/>
        </w:rPr>
        <w:t>二</w:t>
      </w:r>
      <w:r>
        <w:rPr>
          <w:color w:val="000000"/>
          <w:sz w:val="32"/>
          <w:szCs w:val="32"/>
          <w:lang w:val="zh-TW"/>
        </w:rPr>
        <w:t>)</w:t>
      </w:r>
      <w:r>
        <w:rPr>
          <w:rFonts w:hint="eastAsia"/>
          <w:color w:val="000000"/>
          <w:sz w:val="32"/>
          <w:szCs w:val="32"/>
          <w:lang w:val="zh-TW"/>
        </w:rPr>
        <w:t>時間：</w:t>
      </w:r>
      <w:r>
        <w:rPr>
          <w:color w:val="000000"/>
          <w:sz w:val="32"/>
          <w:szCs w:val="32"/>
          <w:lang w:val="zh-TW"/>
        </w:rPr>
        <w:t>108</w:t>
      </w:r>
      <w:r>
        <w:rPr>
          <w:rFonts w:hint="eastAsia"/>
          <w:color w:val="000000"/>
          <w:sz w:val="32"/>
          <w:szCs w:val="32"/>
          <w:lang w:val="zh-TW"/>
        </w:rPr>
        <w:t>年</w:t>
      </w:r>
      <w:r>
        <w:rPr>
          <w:color w:val="000000"/>
          <w:sz w:val="32"/>
          <w:szCs w:val="32"/>
          <w:lang w:val="zh-TW"/>
        </w:rPr>
        <w:t>8</w:t>
      </w:r>
      <w:r>
        <w:rPr>
          <w:rFonts w:hint="eastAsia"/>
          <w:color w:val="000000"/>
          <w:sz w:val="32"/>
          <w:szCs w:val="32"/>
          <w:lang w:val="zh-TW"/>
        </w:rPr>
        <w:t>月</w:t>
      </w:r>
      <w:r>
        <w:rPr>
          <w:color w:val="000000"/>
          <w:sz w:val="32"/>
          <w:szCs w:val="32"/>
          <w:lang w:val="zh-TW"/>
        </w:rPr>
        <w:t>13</w:t>
      </w:r>
      <w:r>
        <w:rPr>
          <w:rFonts w:hint="eastAsia"/>
          <w:color w:val="000000"/>
          <w:sz w:val="32"/>
          <w:szCs w:val="32"/>
          <w:lang w:val="zh-TW"/>
        </w:rPr>
        <w:t>日（星期二）上午</w:t>
      </w:r>
      <w:r>
        <w:rPr>
          <w:color w:val="000000"/>
          <w:sz w:val="32"/>
          <w:szCs w:val="32"/>
          <w:lang w:val="zh-TW"/>
        </w:rPr>
        <w:t>10</w:t>
      </w:r>
      <w:r>
        <w:rPr>
          <w:rFonts w:hint="eastAsia"/>
          <w:color w:val="000000"/>
          <w:sz w:val="32"/>
          <w:szCs w:val="32"/>
          <w:lang w:val="zh-TW"/>
        </w:rPr>
        <w:t>時整。</w:t>
      </w:r>
    </w:p>
    <w:p w:rsidR="006464DF" w:rsidRDefault="006464DF" w:rsidP="004A0F9C">
      <w:pPr>
        <w:overflowPunct w:val="0"/>
        <w:autoSpaceDE w:val="0"/>
        <w:autoSpaceDN w:val="0"/>
        <w:adjustRightInd w:val="0"/>
        <w:spacing w:line="480" w:lineRule="exact"/>
        <w:ind w:left="1280" w:hanging="640"/>
        <w:jc w:val="both"/>
        <w:rPr>
          <w:color w:val="000000"/>
          <w:sz w:val="32"/>
          <w:szCs w:val="32"/>
          <w:lang w:val="zh-TW"/>
        </w:rPr>
      </w:pPr>
      <w:r>
        <w:rPr>
          <w:color w:val="000000"/>
          <w:sz w:val="32"/>
          <w:szCs w:val="32"/>
          <w:lang w:val="zh-TW"/>
        </w:rPr>
        <w:t>(</w:t>
      </w:r>
      <w:r>
        <w:rPr>
          <w:rFonts w:hint="eastAsia"/>
          <w:color w:val="000000"/>
          <w:sz w:val="32"/>
          <w:szCs w:val="32"/>
          <w:lang w:val="zh-TW"/>
        </w:rPr>
        <w:t>三</w:t>
      </w:r>
      <w:r>
        <w:rPr>
          <w:color w:val="000000"/>
          <w:sz w:val="32"/>
          <w:szCs w:val="32"/>
          <w:lang w:val="zh-TW"/>
        </w:rPr>
        <w:t>)</w:t>
      </w:r>
      <w:r>
        <w:rPr>
          <w:rFonts w:hint="eastAsia"/>
          <w:color w:val="000000"/>
          <w:sz w:val="32"/>
          <w:szCs w:val="32"/>
          <w:lang w:val="zh-TW"/>
        </w:rPr>
        <w:t>地點：經濟部標準檢驗局報驗發證大樓</w:t>
      </w:r>
      <w:r>
        <w:rPr>
          <w:color w:val="000000"/>
          <w:sz w:val="32"/>
          <w:szCs w:val="32"/>
          <w:lang w:val="zh-TW"/>
        </w:rPr>
        <w:t>2</w:t>
      </w:r>
      <w:r>
        <w:rPr>
          <w:rFonts w:hint="eastAsia"/>
          <w:color w:val="000000"/>
          <w:sz w:val="32"/>
          <w:szCs w:val="32"/>
          <w:lang w:val="zh-TW"/>
        </w:rPr>
        <w:t>樓，臺北市濟南路</w:t>
      </w:r>
      <w:r>
        <w:rPr>
          <w:color w:val="000000"/>
          <w:sz w:val="32"/>
          <w:szCs w:val="32"/>
          <w:lang w:val="zh-TW"/>
        </w:rPr>
        <w:t>1</w:t>
      </w:r>
      <w:r>
        <w:rPr>
          <w:rFonts w:hint="eastAsia"/>
          <w:color w:val="000000"/>
          <w:sz w:val="32"/>
          <w:szCs w:val="32"/>
          <w:lang w:val="zh-TW"/>
        </w:rPr>
        <w:t>段</w:t>
      </w:r>
      <w:r>
        <w:rPr>
          <w:color w:val="000000"/>
          <w:sz w:val="32"/>
          <w:szCs w:val="32"/>
          <w:lang w:val="zh-TW"/>
        </w:rPr>
        <w:t>4</w:t>
      </w:r>
      <w:r>
        <w:rPr>
          <w:rFonts w:hint="eastAsia"/>
          <w:color w:val="000000"/>
          <w:sz w:val="32"/>
          <w:szCs w:val="32"/>
          <w:lang w:val="zh-TW"/>
        </w:rPr>
        <w:t>號。</w:t>
      </w:r>
    </w:p>
    <w:p w:rsidR="006464DF" w:rsidRDefault="006464DF" w:rsidP="004A0F9C">
      <w:pPr>
        <w:overflowPunct w:val="0"/>
        <w:autoSpaceDE w:val="0"/>
        <w:autoSpaceDN w:val="0"/>
        <w:adjustRightInd w:val="0"/>
        <w:spacing w:line="480" w:lineRule="exact"/>
        <w:ind w:left="1280" w:hanging="640"/>
        <w:jc w:val="both"/>
        <w:rPr>
          <w:color w:val="000000"/>
          <w:sz w:val="32"/>
          <w:szCs w:val="32"/>
          <w:lang w:val="zh-TW"/>
        </w:rPr>
      </w:pPr>
      <w:r>
        <w:rPr>
          <w:color w:val="000000"/>
          <w:sz w:val="32"/>
          <w:szCs w:val="32"/>
          <w:lang w:val="zh-TW"/>
        </w:rPr>
        <w:t>(</w:t>
      </w:r>
      <w:r>
        <w:rPr>
          <w:rFonts w:hint="eastAsia"/>
          <w:color w:val="000000"/>
          <w:sz w:val="32"/>
          <w:szCs w:val="32"/>
          <w:lang w:val="zh-TW"/>
        </w:rPr>
        <w:t>四</w:t>
      </w:r>
      <w:r>
        <w:rPr>
          <w:color w:val="000000"/>
          <w:sz w:val="32"/>
          <w:szCs w:val="32"/>
          <w:lang w:val="zh-TW"/>
        </w:rPr>
        <w:t>)</w:t>
      </w:r>
      <w:r>
        <w:rPr>
          <w:rFonts w:hint="eastAsia"/>
          <w:color w:val="000000"/>
          <w:sz w:val="32"/>
          <w:szCs w:val="32"/>
          <w:lang w:val="zh-TW"/>
        </w:rPr>
        <w:t>主要程序：由主持人說明案由，並指定相關人員報告本案處理原則及調查進度後，當事人及利害關係人按發言順序及時間分配陳述意見，並進行相互詢答，最後由調查工作小組成員及與會人員問答。</w:t>
      </w:r>
    </w:p>
    <w:p w:rsidR="006464DF" w:rsidRDefault="006464DF" w:rsidP="004A0F9C">
      <w:pPr>
        <w:overflowPunct w:val="0"/>
        <w:autoSpaceDE w:val="0"/>
        <w:autoSpaceDN w:val="0"/>
        <w:adjustRightInd w:val="0"/>
        <w:spacing w:line="480" w:lineRule="exact"/>
        <w:ind w:left="1280" w:hanging="640"/>
        <w:jc w:val="both"/>
        <w:rPr>
          <w:color w:val="000000"/>
          <w:sz w:val="32"/>
          <w:szCs w:val="32"/>
          <w:lang w:val="zh-TW"/>
        </w:rPr>
      </w:pPr>
      <w:r>
        <w:rPr>
          <w:color w:val="000000"/>
          <w:sz w:val="32"/>
          <w:szCs w:val="32"/>
          <w:lang w:val="zh-TW"/>
        </w:rPr>
        <w:t>(</w:t>
      </w:r>
      <w:r>
        <w:rPr>
          <w:rFonts w:hint="eastAsia"/>
          <w:color w:val="000000"/>
          <w:sz w:val="32"/>
          <w:szCs w:val="32"/>
          <w:lang w:val="zh-TW"/>
        </w:rPr>
        <w:t>五</w:t>
      </w:r>
      <w:r>
        <w:rPr>
          <w:color w:val="000000"/>
          <w:sz w:val="32"/>
          <w:szCs w:val="32"/>
          <w:lang w:val="zh-TW"/>
        </w:rPr>
        <w:t>)</w:t>
      </w:r>
      <w:r>
        <w:rPr>
          <w:rFonts w:hint="eastAsia"/>
          <w:color w:val="000000"/>
          <w:sz w:val="32"/>
          <w:szCs w:val="32"/>
          <w:lang w:val="zh-TW"/>
        </w:rPr>
        <w:t>當事人及利害關係人得選任代理人出席聽證。</w:t>
      </w:r>
    </w:p>
    <w:p w:rsidR="006464DF" w:rsidRDefault="006464DF" w:rsidP="004A0F9C">
      <w:pPr>
        <w:overflowPunct w:val="0"/>
        <w:autoSpaceDE w:val="0"/>
        <w:autoSpaceDN w:val="0"/>
        <w:adjustRightInd w:val="0"/>
        <w:spacing w:line="480" w:lineRule="exact"/>
        <w:ind w:left="1280" w:hanging="640"/>
        <w:jc w:val="both"/>
        <w:rPr>
          <w:color w:val="000000"/>
          <w:sz w:val="32"/>
          <w:szCs w:val="32"/>
          <w:lang w:val="zh-TW"/>
        </w:rPr>
      </w:pPr>
      <w:r>
        <w:rPr>
          <w:color w:val="000000"/>
          <w:sz w:val="32"/>
          <w:szCs w:val="32"/>
          <w:lang w:val="zh-TW"/>
        </w:rPr>
        <w:lastRenderedPageBreak/>
        <w:t>(</w:t>
      </w:r>
      <w:r>
        <w:rPr>
          <w:rFonts w:hint="eastAsia"/>
          <w:color w:val="000000"/>
          <w:sz w:val="32"/>
          <w:szCs w:val="32"/>
          <w:lang w:val="zh-TW"/>
        </w:rPr>
        <w:t>六</w:t>
      </w:r>
      <w:r>
        <w:rPr>
          <w:color w:val="000000"/>
          <w:sz w:val="32"/>
          <w:szCs w:val="32"/>
          <w:lang w:val="zh-TW"/>
        </w:rPr>
        <w:t>)</w:t>
      </w:r>
      <w:r>
        <w:rPr>
          <w:rFonts w:hint="eastAsia"/>
          <w:color w:val="000000"/>
          <w:sz w:val="32"/>
          <w:szCs w:val="32"/>
          <w:lang w:val="zh-TW"/>
        </w:rPr>
        <w:t>涉案國出口商與製造商或其代理人請提早報名，並留意辦理入出境手續之時程。</w:t>
      </w:r>
    </w:p>
    <w:p w:rsidR="006464DF" w:rsidRDefault="006464DF" w:rsidP="004A0F9C">
      <w:pPr>
        <w:overflowPunct w:val="0"/>
        <w:autoSpaceDE w:val="0"/>
        <w:autoSpaceDN w:val="0"/>
        <w:adjustRightInd w:val="0"/>
        <w:spacing w:line="480" w:lineRule="exact"/>
        <w:ind w:left="1280" w:hanging="640"/>
        <w:jc w:val="both"/>
        <w:rPr>
          <w:color w:val="000000"/>
          <w:sz w:val="32"/>
          <w:szCs w:val="32"/>
          <w:lang w:val="zh-TW"/>
        </w:rPr>
      </w:pPr>
      <w:r>
        <w:rPr>
          <w:color w:val="000000"/>
          <w:sz w:val="32"/>
          <w:szCs w:val="32"/>
          <w:lang w:val="zh-TW"/>
        </w:rPr>
        <w:t>(</w:t>
      </w:r>
      <w:r>
        <w:rPr>
          <w:rFonts w:hint="eastAsia"/>
          <w:color w:val="000000"/>
          <w:sz w:val="32"/>
          <w:szCs w:val="32"/>
          <w:lang w:val="zh-TW"/>
        </w:rPr>
        <w:t>七</w:t>
      </w:r>
      <w:r>
        <w:rPr>
          <w:color w:val="000000"/>
          <w:sz w:val="32"/>
          <w:szCs w:val="32"/>
          <w:lang w:val="zh-TW"/>
        </w:rPr>
        <w:t>)</w:t>
      </w:r>
      <w:r>
        <w:rPr>
          <w:rFonts w:hint="eastAsia"/>
          <w:color w:val="000000"/>
          <w:sz w:val="32"/>
          <w:szCs w:val="32"/>
          <w:lang w:val="zh-TW"/>
        </w:rPr>
        <w:t>當事人及利害關係人得享有之權利：當事人及利害關係人得出席聽證陳述意見、提出證據，經主持人同意後並得對機關指定之人員、其他利害關係人或其代理人發問。</w:t>
      </w:r>
    </w:p>
    <w:p w:rsidR="006464DF" w:rsidRDefault="006464DF" w:rsidP="004A0F9C">
      <w:pPr>
        <w:overflowPunct w:val="0"/>
        <w:autoSpaceDE w:val="0"/>
        <w:autoSpaceDN w:val="0"/>
        <w:adjustRightInd w:val="0"/>
        <w:spacing w:line="480" w:lineRule="exact"/>
        <w:ind w:left="1280" w:hanging="640"/>
        <w:jc w:val="both"/>
        <w:rPr>
          <w:color w:val="000000"/>
          <w:sz w:val="32"/>
          <w:szCs w:val="32"/>
          <w:lang w:val="zh-TW"/>
        </w:rPr>
      </w:pPr>
      <w:r>
        <w:rPr>
          <w:color w:val="000000"/>
          <w:sz w:val="32"/>
          <w:szCs w:val="32"/>
          <w:lang w:val="zh-TW"/>
        </w:rPr>
        <w:t>(</w:t>
      </w:r>
      <w:r>
        <w:rPr>
          <w:rFonts w:hint="eastAsia"/>
          <w:color w:val="000000"/>
          <w:sz w:val="32"/>
          <w:szCs w:val="32"/>
          <w:lang w:val="zh-TW"/>
        </w:rPr>
        <w:t>八</w:t>
      </w:r>
      <w:r>
        <w:rPr>
          <w:color w:val="000000"/>
          <w:sz w:val="32"/>
          <w:szCs w:val="32"/>
          <w:lang w:val="zh-TW"/>
        </w:rPr>
        <w:t>)</w:t>
      </w:r>
      <w:r>
        <w:rPr>
          <w:rFonts w:hint="eastAsia"/>
          <w:color w:val="000000"/>
          <w:sz w:val="32"/>
          <w:szCs w:val="32"/>
          <w:lang w:val="zh-TW"/>
        </w:rPr>
        <w:t>為便於行政作業，請擬出席聽證者於本年</w:t>
      </w:r>
      <w:r>
        <w:rPr>
          <w:color w:val="000000"/>
          <w:sz w:val="32"/>
          <w:szCs w:val="32"/>
          <w:lang w:val="zh-TW"/>
        </w:rPr>
        <w:t>8</w:t>
      </w:r>
      <w:r>
        <w:rPr>
          <w:rFonts w:hint="eastAsia"/>
          <w:color w:val="000000"/>
          <w:sz w:val="32"/>
          <w:szCs w:val="32"/>
          <w:lang w:val="zh-TW"/>
        </w:rPr>
        <w:t>月</w:t>
      </w:r>
      <w:r>
        <w:rPr>
          <w:color w:val="000000"/>
          <w:sz w:val="32"/>
          <w:szCs w:val="32"/>
          <w:lang w:val="zh-TW"/>
        </w:rPr>
        <w:t>9</w:t>
      </w:r>
      <w:r>
        <w:rPr>
          <w:rFonts w:hint="eastAsia"/>
          <w:color w:val="000000"/>
          <w:sz w:val="32"/>
          <w:szCs w:val="32"/>
          <w:lang w:val="zh-TW"/>
        </w:rPr>
        <w:t>日前將出席人員名單，包括單位名稱、出席者職稱及姓名、聯絡電話及對本案支持、反對等立場，並註明是否欲於聽證中陳述意見等資料，送達本會（地址：台北市</w:t>
      </w:r>
      <w:r>
        <w:rPr>
          <w:color w:val="000000"/>
          <w:sz w:val="32"/>
          <w:szCs w:val="32"/>
          <w:lang w:val="zh-TW"/>
        </w:rPr>
        <w:t>10483</w:t>
      </w:r>
      <w:r>
        <w:rPr>
          <w:rFonts w:hint="eastAsia"/>
          <w:color w:val="000000"/>
          <w:sz w:val="32"/>
          <w:szCs w:val="32"/>
          <w:lang w:val="zh-TW"/>
        </w:rPr>
        <w:t>中山區松江路</w:t>
      </w:r>
      <w:r>
        <w:rPr>
          <w:color w:val="000000"/>
          <w:sz w:val="32"/>
          <w:szCs w:val="32"/>
          <w:lang w:val="zh-TW"/>
        </w:rPr>
        <w:t>317</w:t>
      </w:r>
      <w:r>
        <w:rPr>
          <w:rFonts w:hint="eastAsia"/>
          <w:color w:val="000000"/>
          <w:sz w:val="32"/>
          <w:szCs w:val="32"/>
          <w:lang w:val="zh-TW"/>
        </w:rPr>
        <w:t>號</w:t>
      </w:r>
      <w:r>
        <w:rPr>
          <w:color w:val="000000"/>
          <w:sz w:val="32"/>
          <w:szCs w:val="32"/>
          <w:lang w:val="zh-TW"/>
        </w:rPr>
        <w:t>8</w:t>
      </w:r>
      <w:r>
        <w:rPr>
          <w:rFonts w:hint="eastAsia"/>
          <w:color w:val="000000"/>
          <w:sz w:val="32"/>
          <w:szCs w:val="32"/>
          <w:lang w:val="zh-TW"/>
        </w:rPr>
        <w:t>樓，經濟部貿易調查委員會調查組，電傳號碼為（</w:t>
      </w:r>
      <w:r>
        <w:rPr>
          <w:color w:val="000000"/>
          <w:sz w:val="32"/>
          <w:szCs w:val="32"/>
          <w:lang w:val="zh-TW"/>
        </w:rPr>
        <w:t>02</w:t>
      </w:r>
      <w:r>
        <w:rPr>
          <w:rFonts w:hint="eastAsia"/>
          <w:color w:val="000000"/>
          <w:sz w:val="32"/>
          <w:szCs w:val="32"/>
          <w:lang w:val="zh-TW"/>
        </w:rPr>
        <w:t>）</w:t>
      </w:r>
      <w:r>
        <w:rPr>
          <w:color w:val="000000"/>
          <w:sz w:val="32"/>
          <w:szCs w:val="32"/>
          <w:lang w:val="zh-TW"/>
        </w:rPr>
        <w:t>25029557</w:t>
      </w:r>
      <w:r>
        <w:rPr>
          <w:rFonts w:hint="eastAsia"/>
          <w:color w:val="000000"/>
          <w:sz w:val="32"/>
          <w:szCs w:val="32"/>
          <w:lang w:val="zh-TW"/>
        </w:rPr>
        <w:t>，電子郵件帳號為</w:t>
      </w:r>
      <w:r>
        <w:rPr>
          <w:color w:val="000000"/>
          <w:sz w:val="32"/>
          <w:szCs w:val="32"/>
          <w:lang w:val="zh-TW"/>
        </w:rPr>
        <w:t>itc@moea.gov.tw</w:t>
      </w:r>
      <w:r>
        <w:rPr>
          <w:rFonts w:hint="eastAsia"/>
          <w:color w:val="000000"/>
          <w:sz w:val="32"/>
          <w:szCs w:val="32"/>
          <w:lang w:val="zh-TW"/>
        </w:rPr>
        <w:t>）。另為便利出席人員報名，本會另提供網路報名服務，請點選本會網站「案件調查」下之本案選項。（本會網址為：</w:t>
      </w:r>
      <w:r>
        <w:rPr>
          <w:color w:val="000000"/>
          <w:sz w:val="32"/>
          <w:szCs w:val="32"/>
          <w:lang w:val="zh-TW"/>
        </w:rPr>
        <w:t>http://www.moeaitc.gov.tw</w:t>
      </w:r>
      <w:r>
        <w:rPr>
          <w:rFonts w:hint="eastAsia"/>
          <w:color w:val="000000"/>
          <w:sz w:val="32"/>
          <w:szCs w:val="32"/>
          <w:lang w:val="zh-TW"/>
        </w:rPr>
        <w:t>）</w:t>
      </w:r>
    </w:p>
    <w:p w:rsidR="006464DF" w:rsidRDefault="006464DF" w:rsidP="004A0F9C">
      <w:pPr>
        <w:overflowPunct w:val="0"/>
        <w:autoSpaceDE w:val="0"/>
        <w:autoSpaceDN w:val="0"/>
        <w:adjustRightInd w:val="0"/>
        <w:spacing w:line="480" w:lineRule="exact"/>
        <w:ind w:left="1280" w:hanging="640"/>
        <w:jc w:val="both"/>
        <w:rPr>
          <w:color w:val="000000"/>
          <w:sz w:val="32"/>
          <w:szCs w:val="32"/>
          <w:lang w:val="zh-TW"/>
        </w:rPr>
      </w:pPr>
      <w:r>
        <w:rPr>
          <w:color w:val="000000"/>
          <w:sz w:val="32"/>
          <w:szCs w:val="32"/>
          <w:lang w:val="zh-TW"/>
        </w:rPr>
        <w:t>(</w:t>
      </w:r>
      <w:r>
        <w:rPr>
          <w:rFonts w:hint="eastAsia"/>
          <w:color w:val="000000"/>
          <w:sz w:val="32"/>
          <w:szCs w:val="32"/>
          <w:lang w:val="zh-TW"/>
        </w:rPr>
        <w:t>九</w:t>
      </w:r>
      <w:r>
        <w:rPr>
          <w:color w:val="000000"/>
          <w:sz w:val="32"/>
          <w:szCs w:val="32"/>
          <w:lang w:val="zh-TW"/>
        </w:rPr>
        <w:t>)</w:t>
      </w:r>
      <w:r>
        <w:rPr>
          <w:rFonts w:hint="eastAsia"/>
          <w:color w:val="000000"/>
          <w:sz w:val="32"/>
          <w:szCs w:val="32"/>
          <w:lang w:val="zh-TW"/>
        </w:rPr>
        <w:t>聽證前程序會議：為使聽證順利進行，將於聽證當日上午</w:t>
      </w:r>
      <w:r>
        <w:rPr>
          <w:color w:val="000000"/>
          <w:sz w:val="32"/>
          <w:szCs w:val="32"/>
          <w:lang w:val="zh-TW"/>
        </w:rPr>
        <w:t>9</w:t>
      </w:r>
      <w:r>
        <w:rPr>
          <w:rFonts w:hint="eastAsia"/>
          <w:color w:val="000000"/>
          <w:sz w:val="32"/>
          <w:szCs w:val="32"/>
          <w:lang w:val="zh-TW"/>
        </w:rPr>
        <w:t>時</w:t>
      </w:r>
      <w:r>
        <w:rPr>
          <w:color w:val="000000"/>
          <w:sz w:val="32"/>
          <w:szCs w:val="32"/>
          <w:lang w:val="zh-TW"/>
        </w:rPr>
        <w:t>40</w:t>
      </w:r>
      <w:r>
        <w:rPr>
          <w:rFonts w:hint="eastAsia"/>
          <w:color w:val="000000"/>
          <w:sz w:val="32"/>
          <w:szCs w:val="32"/>
          <w:lang w:val="zh-TW"/>
        </w:rPr>
        <w:t>分先行召開程序會議，請前述註明欲陳述意見之當事人及利害關係人務必於程序會議開始前抵達會場，俾利排定發言人數、發言順序及發言時間。</w:t>
      </w:r>
    </w:p>
    <w:p w:rsidR="006464DF" w:rsidRDefault="006464DF" w:rsidP="004A0F9C">
      <w:pPr>
        <w:overflowPunct w:val="0"/>
        <w:autoSpaceDE w:val="0"/>
        <w:autoSpaceDN w:val="0"/>
        <w:adjustRightInd w:val="0"/>
        <w:spacing w:line="480" w:lineRule="exact"/>
        <w:ind w:left="1280" w:hanging="640"/>
        <w:jc w:val="both"/>
        <w:rPr>
          <w:color w:val="000000"/>
          <w:sz w:val="32"/>
          <w:szCs w:val="32"/>
          <w:lang w:val="zh-TW"/>
        </w:rPr>
      </w:pPr>
      <w:r>
        <w:rPr>
          <w:color w:val="000000"/>
          <w:sz w:val="32"/>
          <w:szCs w:val="32"/>
          <w:lang w:val="zh-TW"/>
        </w:rPr>
        <w:t>(</w:t>
      </w:r>
      <w:r>
        <w:rPr>
          <w:rFonts w:hint="eastAsia"/>
          <w:color w:val="000000"/>
          <w:sz w:val="32"/>
          <w:szCs w:val="32"/>
          <w:lang w:val="zh-TW"/>
        </w:rPr>
        <w:t>十</w:t>
      </w:r>
      <w:r>
        <w:rPr>
          <w:color w:val="000000"/>
          <w:sz w:val="32"/>
          <w:szCs w:val="32"/>
          <w:lang w:val="zh-TW"/>
        </w:rPr>
        <w:t>)</w:t>
      </w:r>
      <w:r>
        <w:rPr>
          <w:rFonts w:hint="eastAsia"/>
          <w:color w:val="000000"/>
          <w:sz w:val="32"/>
          <w:szCs w:val="32"/>
          <w:lang w:val="zh-TW"/>
        </w:rPr>
        <w:t>聽證書面意見及資料之提供：出席聽證者如有書面意見及資料，亦請提供經簽名或蓋章之發言內容書面資料或其摘要，並加封面，另準備影本</w:t>
      </w:r>
      <w:r>
        <w:rPr>
          <w:color w:val="000000"/>
          <w:sz w:val="32"/>
          <w:szCs w:val="32"/>
          <w:lang w:val="zh-TW"/>
        </w:rPr>
        <w:t>15</w:t>
      </w:r>
      <w:r>
        <w:rPr>
          <w:rFonts w:hint="eastAsia"/>
          <w:color w:val="000000"/>
          <w:sz w:val="32"/>
          <w:szCs w:val="32"/>
          <w:lang w:val="zh-TW"/>
        </w:rPr>
        <w:t>份連同電子檔向本會提出。如出席聽證者擬於現場分送上開聽證前書面意見及資料或其他補充資料時，請自行印製足夠之份數並置於會場指定地點，以供與會者自行取閱。</w:t>
      </w:r>
    </w:p>
    <w:p w:rsidR="006464DF" w:rsidRDefault="006464DF" w:rsidP="004A0F9C">
      <w:pPr>
        <w:overflowPunct w:val="0"/>
        <w:autoSpaceDE w:val="0"/>
        <w:autoSpaceDN w:val="0"/>
        <w:adjustRightInd w:val="0"/>
        <w:spacing w:line="480" w:lineRule="exact"/>
        <w:ind w:left="1600" w:hanging="960"/>
        <w:jc w:val="both"/>
        <w:rPr>
          <w:color w:val="000000"/>
          <w:sz w:val="32"/>
          <w:szCs w:val="32"/>
          <w:lang w:val="zh-TW"/>
        </w:rPr>
      </w:pPr>
      <w:r>
        <w:rPr>
          <w:color w:val="000000"/>
          <w:sz w:val="32"/>
          <w:szCs w:val="32"/>
          <w:lang w:val="zh-TW"/>
        </w:rPr>
        <w:t>(</w:t>
      </w:r>
      <w:r>
        <w:rPr>
          <w:rFonts w:hint="eastAsia"/>
          <w:color w:val="000000"/>
          <w:sz w:val="32"/>
          <w:szCs w:val="32"/>
          <w:lang w:val="zh-TW"/>
        </w:rPr>
        <w:t>十一</w:t>
      </w:r>
      <w:r>
        <w:rPr>
          <w:color w:val="000000"/>
          <w:sz w:val="32"/>
          <w:szCs w:val="32"/>
          <w:lang w:val="zh-TW"/>
        </w:rPr>
        <w:t>)</w:t>
      </w:r>
      <w:r>
        <w:rPr>
          <w:rFonts w:hint="eastAsia"/>
          <w:color w:val="000000"/>
          <w:sz w:val="32"/>
          <w:szCs w:val="32"/>
          <w:lang w:val="zh-TW"/>
        </w:rPr>
        <w:t>調查資料公開部分：為利當事人及利害關係人於聽證中為其利益辯護，本會將於本年</w:t>
      </w:r>
      <w:r>
        <w:rPr>
          <w:color w:val="000000"/>
          <w:sz w:val="32"/>
          <w:szCs w:val="32"/>
          <w:lang w:val="zh-TW"/>
        </w:rPr>
        <w:t>8</w:t>
      </w:r>
      <w:r>
        <w:rPr>
          <w:rFonts w:hint="eastAsia"/>
          <w:color w:val="000000"/>
          <w:sz w:val="32"/>
          <w:szCs w:val="32"/>
          <w:lang w:val="zh-TW"/>
        </w:rPr>
        <w:t>月</w:t>
      </w:r>
      <w:r>
        <w:rPr>
          <w:color w:val="000000"/>
          <w:sz w:val="32"/>
          <w:szCs w:val="32"/>
          <w:lang w:val="zh-TW"/>
        </w:rPr>
        <w:t>6</w:t>
      </w:r>
      <w:r>
        <w:rPr>
          <w:rFonts w:hint="eastAsia"/>
          <w:color w:val="000000"/>
          <w:sz w:val="32"/>
          <w:szCs w:val="32"/>
          <w:lang w:val="zh-TW"/>
        </w:rPr>
        <w:t>日就調查所蒐集資料可公開部分摘要登載於本會網站（請點選</w:t>
      </w:r>
      <w:r>
        <w:rPr>
          <w:rFonts w:hint="eastAsia"/>
          <w:color w:val="000000"/>
          <w:sz w:val="32"/>
          <w:szCs w:val="32"/>
          <w:lang w:val="zh-TW"/>
        </w:rPr>
        <w:lastRenderedPageBreak/>
        <w:t>「案件調查」下之本案選項下載）。當事人及利害關係人可至本會網站「資訊與服務」項下之「申辦專區」瞭解本會「政府資訊卷宗閱覽須知」，並至本會申請閱覽相關資訊。</w:t>
      </w:r>
    </w:p>
    <w:p w:rsidR="006464DF" w:rsidRDefault="006464DF" w:rsidP="004A0F9C">
      <w:pPr>
        <w:overflowPunct w:val="0"/>
        <w:autoSpaceDE w:val="0"/>
        <w:autoSpaceDN w:val="0"/>
        <w:adjustRightInd w:val="0"/>
        <w:spacing w:line="480" w:lineRule="exact"/>
        <w:ind w:left="1600" w:hanging="960"/>
        <w:jc w:val="both"/>
        <w:rPr>
          <w:color w:val="000000"/>
          <w:sz w:val="32"/>
          <w:szCs w:val="32"/>
          <w:lang w:val="zh-TW"/>
        </w:rPr>
      </w:pPr>
      <w:r>
        <w:rPr>
          <w:color w:val="000000"/>
          <w:sz w:val="32"/>
          <w:szCs w:val="32"/>
          <w:lang w:val="zh-TW"/>
        </w:rPr>
        <w:t>(</w:t>
      </w:r>
      <w:r>
        <w:rPr>
          <w:rFonts w:hint="eastAsia"/>
          <w:color w:val="000000"/>
          <w:sz w:val="32"/>
          <w:szCs w:val="32"/>
          <w:lang w:val="zh-TW"/>
        </w:rPr>
        <w:t>十二</w:t>
      </w:r>
      <w:r>
        <w:rPr>
          <w:color w:val="000000"/>
          <w:sz w:val="32"/>
          <w:szCs w:val="32"/>
          <w:lang w:val="zh-TW"/>
        </w:rPr>
        <w:t>)</w:t>
      </w:r>
      <w:r>
        <w:rPr>
          <w:rFonts w:hint="eastAsia"/>
          <w:color w:val="000000"/>
          <w:sz w:val="32"/>
          <w:szCs w:val="32"/>
          <w:lang w:val="zh-TW"/>
        </w:rPr>
        <w:t>缺席聽證之處理：當事人及利害關係人缺席且未提供必要資料時，本會得依已得之資料予以審議。</w:t>
      </w:r>
    </w:p>
    <w:p w:rsidR="006464DF" w:rsidRDefault="006464DF" w:rsidP="004A0F9C">
      <w:pPr>
        <w:overflowPunct w:val="0"/>
        <w:autoSpaceDE w:val="0"/>
        <w:autoSpaceDN w:val="0"/>
        <w:adjustRightInd w:val="0"/>
        <w:spacing w:line="480" w:lineRule="exact"/>
        <w:ind w:left="1600" w:hanging="960"/>
        <w:jc w:val="both"/>
        <w:rPr>
          <w:color w:val="000000"/>
          <w:sz w:val="32"/>
          <w:szCs w:val="32"/>
          <w:lang w:val="zh-TW"/>
        </w:rPr>
      </w:pPr>
      <w:r>
        <w:rPr>
          <w:color w:val="000000"/>
          <w:sz w:val="32"/>
          <w:szCs w:val="32"/>
          <w:lang w:val="zh-TW"/>
        </w:rPr>
        <w:t>(</w:t>
      </w:r>
      <w:r>
        <w:rPr>
          <w:rFonts w:hint="eastAsia"/>
          <w:color w:val="000000"/>
          <w:sz w:val="32"/>
          <w:szCs w:val="32"/>
          <w:lang w:val="zh-TW"/>
        </w:rPr>
        <w:t>十三</w:t>
      </w:r>
      <w:r>
        <w:rPr>
          <w:color w:val="000000"/>
          <w:sz w:val="32"/>
          <w:szCs w:val="32"/>
          <w:lang w:val="zh-TW"/>
        </w:rPr>
        <w:t>)</w:t>
      </w:r>
      <w:r>
        <w:rPr>
          <w:rFonts w:hint="eastAsia"/>
          <w:color w:val="000000"/>
          <w:sz w:val="32"/>
          <w:szCs w:val="32"/>
          <w:lang w:val="zh-TW"/>
        </w:rPr>
        <w:t>聽證以我國語言進行，如欲使用外國語言陳述意見，請自備翻譯人員。</w:t>
      </w:r>
    </w:p>
    <w:p w:rsidR="00577A10" w:rsidRPr="00577A10" w:rsidRDefault="006464DF" w:rsidP="004A0F9C">
      <w:pPr>
        <w:overflowPunct w:val="0"/>
        <w:autoSpaceDE w:val="0"/>
        <w:autoSpaceDN w:val="0"/>
        <w:adjustRightInd w:val="0"/>
        <w:spacing w:line="480" w:lineRule="exact"/>
        <w:ind w:left="1600" w:hanging="960"/>
        <w:jc w:val="both"/>
        <w:rPr>
          <w:rFonts w:cs="Times New Roman"/>
          <w:sz w:val="32"/>
          <w:szCs w:val="32"/>
        </w:rPr>
      </w:pPr>
      <w:r>
        <w:rPr>
          <w:color w:val="000000"/>
          <w:sz w:val="32"/>
          <w:szCs w:val="32"/>
          <w:lang w:val="zh-TW"/>
        </w:rPr>
        <w:t>(</w:t>
      </w:r>
      <w:r>
        <w:rPr>
          <w:rFonts w:hint="eastAsia"/>
          <w:color w:val="000000"/>
          <w:sz w:val="32"/>
          <w:szCs w:val="32"/>
          <w:lang w:val="zh-TW"/>
        </w:rPr>
        <w:t>十四</w:t>
      </w:r>
      <w:r>
        <w:rPr>
          <w:color w:val="000000"/>
          <w:sz w:val="32"/>
          <w:szCs w:val="32"/>
          <w:lang w:val="zh-TW"/>
        </w:rPr>
        <w:t>)</w:t>
      </w:r>
      <w:r>
        <w:rPr>
          <w:rFonts w:hint="eastAsia"/>
          <w:color w:val="000000"/>
          <w:sz w:val="32"/>
          <w:szCs w:val="32"/>
          <w:lang w:val="zh-TW"/>
        </w:rPr>
        <w:t>本會聽證須知內容、聽證書面意見封面、本案當事人及利害關係人之名稱及地址請上網點選本會網站「案件調查」下之本案選項下載。</w:t>
      </w:r>
    </w:p>
    <w:sectPr w:rsidR="00577A10" w:rsidRPr="00577A10" w:rsidSect="006126D4">
      <w:headerReference w:type="default" r:id="rId6"/>
      <w:pgSz w:w="11906" w:h="16838" w:code="9"/>
      <w:pgMar w:top="1418" w:right="1418" w:bottom="1134" w:left="1588" w:header="851" w:footer="510" w:gutter="0"/>
      <w:cols w:space="425"/>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F51" w:rsidRDefault="00804F51">
      <w:pPr>
        <w:rPr>
          <w:rFonts w:cs="Times New Roman"/>
        </w:rPr>
      </w:pPr>
      <w:r>
        <w:rPr>
          <w:rFonts w:cs="Times New Roman"/>
        </w:rPr>
        <w:separator/>
      </w:r>
    </w:p>
  </w:endnote>
  <w:endnote w:type="continuationSeparator" w:id="0">
    <w:p w:rsidR="00804F51" w:rsidRDefault="00804F5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F51" w:rsidRDefault="00804F51">
      <w:pPr>
        <w:rPr>
          <w:rFonts w:cs="Times New Roman"/>
        </w:rPr>
      </w:pPr>
      <w:r>
        <w:rPr>
          <w:rFonts w:cs="Times New Roman"/>
        </w:rPr>
        <w:separator/>
      </w:r>
    </w:p>
  </w:footnote>
  <w:footnote w:type="continuationSeparator" w:id="0">
    <w:p w:rsidR="00804F51" w:rsidRDefault="00804F5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6D4" w:rsidRDefault="00804F51">
    <w:pPr>
      <w:pStyle w:val="a5"/>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3in;margin-top:783pt;width:171pt;height:27pt;z-index:251661312;mso-position-horizontal-relative:page;mso-position-vertical-relative:page" filled="f" stroked="f">
          <v:textbox style="mso-next-textbox:#_x0000_s2049">
            <w:txbxContent>
              <w:p w:rsidR="00F111F8" w:rsidRPr="00393950" w:rsidRDefault="00F111F8" w:rsidP="00F111F8">
                <w:pPr>
                  <w:pStyle w:val="a7"/>
                  <w:jc w:val="center"/>
                </w:pPr>
                <w:r w:rsidRPr="00393950">
                  <w:rPr>
                    <w:rFonts w:hint="eastAsia"/>
                  </w:rPr>
                  <w:t>第</w:t>
                </w:r>
                <w:fldSimple w:instr=" PAGE ">
                  <w:r w:rsidR="00DD6DFD">
                    <w:rPr>
                      <w:noProof/>
                    </w:rPr>
                    <w:t>2</w:t>
                  </w:r>
                </w:fldSimple>
                <w:r w:rsidRPr="00393950">
                  <w:rPr>
                    <w:rFonts w:hint="eastAsia"/>
                  </w:rPr>
                  <w:t>頁</w:t>
                </w:r>
                <w:r w:rsidRPr="00393950">
                  <w:t xml:space="preserve"> </w:t>
                </w:r>
                <w:r w:rsidRPr="00393950">
                  <w:rPr>
                    <w:rFonts w:hint="eastAsia"/>
                  </w:rPr>
                  <w:t>共</w:t>
                </w:r>
                <w:fldSimple w:instr=" NUMPAGES ">
                  <w:r w:rsidR="00DD6DFD">
                    <w:rPr>
                      <w:noProof/>
                    </w:rPr>
                    <w:t>4</w:t>
                  </w:r>
                </w:fldSimple>
                <w:r w:rsidRPr="00393950">
                  <w:rPr>
                    <w:rFonts w:hint="eastAsia"/>
                  </w:rPr>
                  <w:t>頁</w:t>
                </w:r>
              </w:p>
            </w:txbxContent>
          </v:textbox>
          <w10:wrap anchorx="page" anchory="page"/>
        </v:shape>
      </w:pict>
    </w:r>
    <w:r>
      <w:rPr>
        <w:noProof/>
      </w:rPr>
      <w:pict>
        <v:shape id="_x0000_s2050" type="#_x0000_t202" style="position:absolute;margin-left:-51.05pt;margin-top:65.2pt;width:29.45pt;height:731.35pt;z-index:251660288;mso-position-vertical-relative:page" o:allowincell="f" filled="f" stroked="f">
          <v:textbox style="layout-flow:vertical-ideographic">
            <w:txbxContent>
              <w:p w:rsidR="002D374A" w:rsidRDefault="002D374A" w:rsidP="002D374A">
                <w:pPr>
                  <w:rPr>
                    <w:sz w:val="16"/>
                    <w:szCs w:val="16"/>
                  </w:rPr>
                </w:pPr>
                <w:r>
                  <w:rPr>
                    <w:sz w:val="16"/>
                    <w:szCs w:val="16"/>
                  </w:rPr>
                  <w:t>------------------------------------------------------</w:t>
                </w:r>
                <w:r w:rsidRPr="00E70BCC">
                  <w:rPr>
                    <w:rFonts w:hint="eastAsia"/>
                    <w:sz w:val="18"/>
                    <w:szCs w:val="18"/>
                  </w:rPr>
                  <w:t>裝</w:t>
                </w:r>
                <w:r>
                  <w:rPr>
                    <w:sz w:val="16"/>
                    <w:szCs w:val="16"/>
                  </w:rPr>
                  <w:t>-------------------------------</w:t>
                </w:r>
                <w:r w:rsidRPr="00E70BCC">
                  <w:rPr>
                    <w:rFonts w:hint="eastAsia"/>
                    <w:sz w:val="18"/>
                    <w:szCs w:val="18"/>
                  </w:rPr>
                  <w:t>訂</w:t>
                </w:r>
                <w:r>
                  <w:rPr>
                    <w:sz w:val="16"/>
                    <w:szCs w:val="16"/>
                  </w:rPr>
                  <w:t>-------------------------------</w:t>
                </w:r>
                <w:r w:rsidRPr="00E70BCC">
                  <w:rPr>
                    <w:rFonts w:hint="eastAsia"/>
                    <w:sz w:val="18"/>
                    <w:szCs w:val="18"/>
                  </w:rPr>
                  <w:t>線</w:t>
                </w:r>
                <w:r>
                  <w:rPr>
                    <w:sz w:val="16"/>
                    <w:szCs w:val="16"/>
                  </w:rPr>
                  <w:t>-----------------------------------------------------</w:t>
                </w:r>
              </w:p>
            </w:txbxContent>
          </v:textbox>
          <w10:wrap anchory="page"/>
          <w10:anchorlock/>
        </v:shape>
      </w:pict>
    </w:r>
    <w:r>
      <w:rPr>
        <w:noProof/>
      </w:rPr>
      <w:pict>
        <v:shape id="_x0000_s2051" type="#_x0000_t202" style="position:absolute;margin-left:0;margin-top:495pt;width:1in;height:162pt;z-index:251659264;mso-position-horizontal-relative:page;mso-position-vertical-relative:page" filled="f" stroked="f">
          <v:textbox style="mso-next-textbox:#_x0000_s2051">
            <w:txbxContent>
              <w:p w:rsidR="00694DBD" w:rsidRDefault="00694DBD" w:rsidP="00694DBD">
                <w:pPr>
                  <w:rPr>
                    <w:rFonts w:cs="Times New Roman"/>
                  </w:rPr>
                </w:pPr>
                <w:r>
                  <w:fldChar w:fldCharType="begin"/>
                </w:r>
                <w:r>
                  <w:instrText xml:space="preserve">IF </w:instrText>
                </w:r>
                <w:r>
                  <w:fldChar w:fldCharType="begin"/>
                </w:r>
                <w:r>
                  <w:instrText>=AND(</w:instrText>
                </w:r>
                <w:r>
                  <w:fldChar w:fldCharType="begin"/>
                </w:r>
                <w:r>
                  <w:instrText xml:space="preserve">COMPARE </w:instrText>
                </w:r>
                <w:fldSimple w:instr="Page">
                  <w:r w:rsidR="00DD6DFD">
                    <w:rPr>
                      <w:noProof/>
                    </w:rPr>
                    <w:instrText>2</w:instrText>
                  </w:r>
                </w:fldSimple>
                <w:r>
                  <w:instrText xml:space="preserve"> &gt; 1 \* MERGEFORMAT</w:instrText>
                </w:r>
                <w:r>
                  <w:fldChar w:fldCharType="separate"/>
                </w:r>
                <w:r w:rsidR="00DD6DFD" w:rsidRPr="00DD6DFD">
                  <w:rPr>
                    <w:b/>
                    <w:bCs/>
                    <w:noProof/>
                  </w:rPr>
                  <w:instrText>1</w:instrText>
                </w:r>
                <w:r>
                  <w:fldChar w:fldCharType="end"/>
                </w:r>
                <w:r>
                  <w:instrText>,</w:instrText>
                </w:r>
                <w:r>
                  <w:fldChar w:fldCharType="begin"/>
                </w:r>
                <w:r>
                  <w:instrText xml:space="preserve">COMPARE </w:instrText>
                </w:r>
                <w:r>
                  <w:fldChar w:fldCharType="begin"/>
                </w:r>
                <w:r>
                  <w:instrText>=mod(</w:instrText>
                </w:r>
                <w:fldSimple w:instr="Page">
                  <w:r w:rsidR="00DD6DFD">
                    <w:rPr>
                      <w:noProof/>
                    </w:rPr>
                    <w:instrText>2</w:instrText>
                  </w:r>
                </w:fldSimple>
                <w:r>
                  <w:instrText>,3)</w:instrText>
                </w:r>
                <w:r>
                  <w:fldChar w:fldCharType="separate"/>
                </w:r>
                <w:r w:rsidR="00DD6DFD">
                  <w:rPr>
                    <w:noProof/>
                  </w:rPr>
                  <w:instrText>2</w:instrText>
                </w:r>
                <w:r>
                  <w:fldChar w:fldCharType="end"/>
                </w:r>
                <w:r>
                  <w:instrText xml:space="preserve"> = 1 </w:instrText>
                </w:r>
                <w:r>
                  <w:fldChar w:fldCharType="separate"/>
                </w:r>
                <w:r w:rsidR="00DD6DFD">
                  <w:rPr>
                    <w:noProof/>
                  </w:rPr>
                  <w:instrText>0</w:instrText>
                </w:r>
                <w:r>
                  <w:fldChar w:fldCharType="end"/>
                </w:r>
                <w:r>
                  <w:instrText xml:space="preserve"> ) </w:instrText>
                </w:r>
                <w:r>
                  <w:fldChar w:fldCharType="separate"/>
                </w:r>
                <w:r w:rsidR="00DD6DFD">
                  <w:rPr>
                    <w:noProof/>
                  </w:rPr>
                  <w:instrText>0</w:instrText>
                </w:r>
                <w:r>
                  <w:fldChar w:fldCharType="end"/>
                </w:r>
                <w:r>
                  <w:instrText xml:space="preserve"> = 1 </w:instrText>
                </w:r>
                <w:r w:rsidR="00DD6DFD">
                  <w:rPr>
                    <w:rFonts w:cs="Times New Roman"/>
                    <w:noProof/>
                  </w:rPr>
                  <w:drawing>
                    <wp:inline distT="0" distB="0" distL="0" distR="0">
                      <wp:extent cx="707390" cy="1828800"/>
                      <wp:effectExtent l="19050" t="0" r="0" b="0"/>
                      <wp:docPr id="2" name="圖片 2" descr="C:\WebEditor\image\perforation_sw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ebEditor\image\perforation_sw1-2.gif"/>
                              <pic:cNvPicPr>
                                <a:picLocks noChangeAspect="1" noChangeArrowheads="1"/>
                              </pic:cNvPicPr>
                            </pic:nvPicPr>
                            <pic:blipFill>
                              <a:blip r:embed="rId1" r:link="rId2"/>
                              <a:srcRect/>
                              <a:stretch>
                                <a:fillRect/>
                              </a:stretch>
                            </pic:blipFill>
                            <pic:spPr bwMode="auto">
                              <a:xfrm>
                                <a:off x="0" y="0"/>
                                <a:ext cx="707390" cy="1828800"/>
                              </a:xfrm>
                              <a:prstGeom prst="rect">
                                <a:avLst/>
                              </a:prstGeom>
                              <a:noFill/>
                              <a:ln w="9525">
                                <a:noFill/>
                                <a:miter lim="800000"/>
                                <a:headEnd/>
                                <a:tailEnd/>
                              </a:ln>
                            </pic:spPr>
                          </pic:pic>
                        </a:graphicData>
                      </a:graphic>
                    </wp:inline>
                  </w:drawing>
                </w:r>
                <w:r>
                  <w:fldChar w:fldCharType="end"/>
                </w:r>
              </w:p>
              <w:p w:rsidR="00694DBD" w:rsidRDefault="00694DBD" w:rsidP="00694DBD">
                <w:pPr>
                  <w:rPr>
                    <w:rFonts w:cs="Times New Roman"/>
                  </w:rPr>
                </w:pPr>
              </w:p>
            </w:txbxContent>
          </v:textbox>
          <w10:wrap anchorx="page" anchory="page"/>
        </v:shape>
      </w:pict>
    </w:r>
    <w:r>
      <w:rPr>
        <w:noProof/>
      </w:rPr>
      <w:pict>
        <v:shape id="_x0000_s2052" type="#_x0000_t202" style="position:absolute;margin-left:-4.5pt;margin-top:279pt;width:1in;height:162pt;z-index:251658240;mso-position-horizontal-relative:page;mso-position-vertical-relative:page" filled="f" stroked="f">
          <v:textbox style="mso-next-textbox:#_x0000_s2052">
            <w:txbxContent>
              <w:p w:rsidR="00694DBD" w:rsidRDefault="00694DBD" w:rsidP="00694DBD">
                <w:pPr>
                  <w:rPr>
                    <w:rFonts w:cs="Times New Roman"/>
                  </w:rPr>
                </w:pPr>
                <w:r>
                  <w:fldChar w:fldCharType="begin"/>
                </w:r>
                <w:r>
                  <w:instrText xml:space="preserve">IF </w:instrText>
                </w:r>
                <w:r>
                  <w:fldChar w:fldCharType="begin"/>
                </w:r>
                <w:r>
                  <w:instrText>=AND(</w:instrText>
                </w:r>
                <w:r>
                  <w:fldChar w:fldCharType="begin"/>
                </w:r>
                <w:r>
                  <w:instrText xml:space="preserve">COMPARE </w:instrText>
                </w:r>
                <w:fldSimple w:instr="Page">
                  <w:r w:rsidR="00DD6DFD">
                    <w:rPr>
                      <w:noProof/>
                    </w:rPr>
                    <w:instrText>2</w:instrText>
                  </w:r>
                </w:fldSimple>
                <w:r>
                  <w:instrText xml:space="preserve"> &gt; 1 \* MERGEFORMAT</w:instrText>
                </w:r>
                <w:r>
                  <w:fldChar w:fldCharType="separate"/>
                </w:r>
                <w:r w:rsidR="00DD6DFD" w:rsidRPr="00DD6DFD">
                  <w:rPr>
                    <w:b/>
                    <w:bCs/>
                    <w:noProof/>
                  </w:rPr>
                  <w:instrText>1</w:instrText>
                </w:r>
                <w:r>
                  <w:fldChar w:fldCharType="end"/>
                </w:r>
                <w:r>
                  <w:instrText>,</w:instrText>
                </w:r>
                <w:r>
                  <w:fldChar w:fldCharType="begin"/>
                </w:r>
                <w:r>
                  <w:instrText xml:space="preserve">COMPARE </w:instrText>
                </w:r>
                <w:r>
                  <w:fldChar w:fldCharType="begin"/>
                </w:r>
                <w:r>
                  <w:instrText>=mod(</w:instrText>
                </w:r>
                <w:fldSimple w:instr="Page">
                  <w:r w:rsidR="00DD6DFD">
                    <w:rPr>
                      <w:noProof/>
                    </w:rPr>
                    <w:instrText>2</w:instrText>
                  </w:r>
                </w:fldSimple>
                <w:r>
                  <w:instrText>,3)</w:instrText>
                </w:r>
                <w:r>
                  <w:fldChar w:fldCharType="separate"/>
                </w:r>
                <w:r w:rsidR="00DD6DFD">
                  <w:rPr>
                    <w:noProof/>
                  </w:rPr>
                  <w:instrText>2</w:instrText>
                </w:r>
                <w:r>
                  <w:fldChar w:fldCharType="end"/>
                </w:r>
                <w:r>
                  <w:instrText xml:space="preserve"> = 0 </w:instrText>
                </w:r>
                <w:r>
                  <w:fldChar w:fldCharType="separate"/>
                </w:r>
                <w:r w:rsidR="00DD6DFD">
                  <w:rPr>
                    <w:noProof/>
                  </w:rPr>
                  <w:instrText>0</w:instrText>
                </w:r>
                <w:r>
                  <w:fldChar w:fldCharType="end"/>
                </w:r>
                <w:r>
                  <w:instrText xml:space="preserve"> ) </w:instrText>
                </w:r>
                <w:r>
                  <w:fldChar w:fldCharType="separate"/>
                </w:r>
                <w:r w:rsidR="00DD6DFD">
                  <w:rPr>
                    <w:noProof/>
                  </w:rPr>
                  <w:instrText>0</w:instrText>
                </w:r>
                <w:r>
                  <w:fldChar w:fldCharType="end"/>
                </w:r>
                <w:r>
                  <w:instrText xml:space="preserve"> = 1 </w:instrText>
                </w:r>
                <w:r w:rsidR="00DD6DFD">
                  <w:rPr>
                    <w:rFonts w:cs="Times New Roman"/>
                    <w:noProof/>
                  </w:rPr>
                  <w:drawing>
                    <wp:inline distT="0" distB="0" distL="0" distR="0">
                      <wp:extent cx="349885" cy="914400"/>
                      <wp:effectExtent l="19050" t="0" r="0" b="0"/>
                      <wp:docPr id="3" name="圖片 3" descr="C:\WebEditor\image\perforation_sw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WebEditor\image\perforation_sw1-2.gif"/>
                              <pic:cNvPicPr>
                                <a:picLocks noChangeAspect="1" noChangeArrowheads="1"/>
                              </pic:cNvPicPr>
                            </pic:nvPicPr>
                            <pic:blipFill>
                              <a:blip r:embed="rId3" r:link="rId2"/>
                              <a:srcRect/>
                              <a:stretch>
                                <a:fillRect/>
                              </a:stretch>
                            </pic:blipFill>
                            <pic:spPr bwMode="auto">
                              <a:xfrm>
                                <a:off x="0" y="0"/>
                                <a:ext cx="349885" cy="914400"/>
                              </a:xfrm>
                              <a:prstGeom prst="rect">
                                <a:avLst/>
                              </a:prstGeom>
                              <a:noFill/>
                              <a:ln w="9525">
                                <a:noFill/>
                                <a:miter lim="800000"/>
                                <a:headEnd/>
                                <a:tailEnd/>
                              </a:ln>
                            </pic:spPr>
                          </pic:pic>
                        </a:graphicData>
                      </a:graphic>
                    </wp:inline>
                  </w:drawing>
                </w:r>
                <w:r>
                  <w:fldChar w:fldCharType="end"/>
                </w:r>
              </w:p>
              <w:p w:rsidR="00694DBD" w:rsidRDefault="00694DBD" w:rsidP="00694DBD">
                <w:pPr>
                  <w:rPr>
                    <w:rFonts w:cs="Times New Roman"/>
                  </w:rPr>
                </w:pPr>
              </w:p>
            </w:txbxContent>
          </v:textbox>
          <w10:wrap anchorx="page" anchory="page"/>
        </v:shape>
      </w:pict>
    </w:r>
    <w:r>
      <w:rPr>
        <w:noProof/>
      </w:rPr>
      <w:pict>
        <v:shape id="_x0000_s2053" type="#_x0000_t202" style="position:absolute;margin-left:549pt;margin-top:495pt;width:66.75pt;height:189pt;z-index:251657216;mso-position-horizontal-relative:page;mso-position-vertical-relative:page" filled="f" stroked="f">
          <v:textbox style="mso-next-textbox:#_x0000_s2053">
            <w:txbxContent>
              <w:p w:rsidR="00694DBD" w:rsidRDefault="00694DBD" w:rsidP="00694DBD">
                <w:pPr>
                  <w:rPr>
                    <w:rFonts w:cs="Times New Roman"/>
                  </w:rPr>
                </w:pPr>
                <w:r>
                  <w:fldChar w:fldCharType="begin"/>
                </w:r>
                <w:r>
                  <w:instrText xml:space="preserve"> IF </w:instrText>
                </w:r>
                <w:r>
                  <w:fldChar w:fldCharType="begin"/>
                </w:r>
                <w:r>
                  <w:instrText xml:space="preserve"> =AND(</w:instrText>
                </w:r>
                <w:r>
                  <w:fldChar w:fldCharType="begin"/>
                </w:r>
                <w:r>
                  <w:instrText xml:space="preserve"> COMPARE </w:instrText>
                </w:r>
                <w:r>
                  <w:fldChar w:fldCharType="begin"/>
                </w:r>
                <w:r>
                  <w:instrText>=mod(</w:instrText>
                </w:r>
                <w:fldSimple w:instr="Page">
                  <w:r w:rsidR="00DD6DFD">
                    <w:rPr>
                      <w:noProof/>
                    </w:rPr>
                    <w:instrText>2</w:instrText>
                  </w:r>
                </w:fldSimple>
                <w:r>
                  <w:instrText>,3)</w:instrText>
                </w:r>
                <w:r>
                  <w:fldChar w:fldCharType="separate"/>
                </w:r>
                <w:r w:rsidR="00DD6DFD">
                  <w:rPr>
                    <w:noProof/>
                  </w:rPr>
                  <w:instrText>2</w:instrText>
                </w:r>
                <w:r>
                  <w:fldChar w:fldCharType="end"/>
                </w:r>
                <w:r>
                  <w:instrText xml:space="preserve"> = 0 </w:instrText>
                </w:r>
                <w:r>
                  <w:fldChar w:fldCharType="separate"/>
                </w:r>
                <w:r w:rsidR="00DD6DFD">
                  <w:rPr>
                    <w:noProof/>
                  </w:rPr>
                  <w:instrText>0</w:instrText>
                </w:r>
                <w:r>
                  <w:fldChar w:fldCharType="end"/>
                </w:r>
                <w:r>
                  <w:instrText>,</w:instrText>
                </w:r>
                <w:r>
                  <w:fldChar w:fldCharType="begin"/>
                </w:r>
                <w:r>
                  <w:instrText xml:space="preserve"> COMPARE </w:instrText>
                </w:r>
                <w:fldSimple w:instr=" Page   \* MERGEFORMAT  ">
                  <w:r w:rsidR="00DD6DFD">
                    <w:rPr>
                      <w:noProof/>
                    </w:rPr>
                    <w:instrText>2</w:instrText>
                  </w:r>
                </w:fldSimple>
                <w:r>
                  <w:instrText xml:space="preserve"> &lt;&gt; </w:instrText>
                </w:r>
                <w:fldSimple w:instr="NumPages   \* MERGEFORMAT ">
                  <w:r w:rsidR="00DD6DFD">
                    <w:rPr>
                      <w:noProof/>
                    </w:rPr>
                    <w:instrText>4</w:instrText>
                  </w:r>
                </w:fldSimple>
                <w:r>
                  <w:instrText xml:space="preserve"> </w:instrText>
                </w:r>
                <w:r>
                  <w:fldChar w:fldCharType="separate"/>
                </w:r>
                <w:r w:rsidR="00DD6DFD">
                  <w:rPr>
                    <w:noProof/>
                  </w:rPr>
                  <w:instrText>1</w:instrText>
                </w:r>
                <w:r>
                  <w:fldChar w:fldCharType="end"/>
                </w:r>
                <w:r>
                  <w:instrText xml:space="preserve">) </w:instrText>
                </w:r>
                <w:r>
                  <w:fldChar w:fldCharType="separate"/>
                </w:r>
                <w:r w:rsidR="00DD6DFD">
                  <w:rPr>
                    <w:noProof/>
                  </w:rPr>
                  <w:instrText>0</w:instrText>
                </w:r>
                <w:r>
                  <w:fldChar w:fldCharType="end"/>
                </w:r>
                <w:r>
                  <w:instrText xml:space="preserve"> = 1 </w:instrText>
                </w:r>
                <w:r w:rsidR="00DD6DFD">
                  <w:rPr>
                    <w:rFonts w:cs="Times New Roman"/>
                    <w:noProof/>
                  </w:rPr>
                  <w:drawing>
                    <wp:inline distT="0" distB="0" distL="0" distR="0">
                      <wp:extent cx="349885" cy="914400"/>
                      <wp:effectExtent l="19050" t="0" r="0" b="0"/>
                      <wp:docPr id="4" name="圖片 4" descr="C:\WebEditor\image\perforation_sw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WebEditor\image\perforation_sw1-1.gif"/>
                              <pic:cNvPicPr>
                                <a:picLocks noChangeAspect="1" noChangeArrowheads="1"/>
                              </pic:cNvPicPr>
                            </pic:nvPicPr>
                            <pic:blipFill>
                              <a:blip r:embed="rId4" r:link="rId5"/>
                              <a:srcRect/>
                              <a:stretch>
                                <a:fillRect/>
                              </a:stretch>
                            </pic:blipFill>
                            <pic:spPr bwMode="auto">
                              <a:xfrm>
                                <a:off x="0" y="0"/>
                                <a:ext cx="349885" cy="914400"/>
                              </a:xfrm>
                              <a:prstGeom prst="rect">
                                <a:avLst/>
                              </a:prstGeom>
                              <a:noFill/>
                              <a:ln w="9525">
                                <a:noFill/>
                                <a:miter lim="800000"/>
                                <a:headEnd/>
                                <a:tailEnd/>
                              </a:ln>
                            </pic:spPr>
                          </pic:pic>
                        </a:graphicData>
                      </a:graphic>
                    </wp:inline>
                  </w:drawing>
                </w:r>
                <w:r>
                  <w:instrText xml:space="preserve"> </w:instrText>
                </w:r>
                <w:r>
                  <w:fldChar w:fldCharType="end"/>
                </w:r>
              </w:p>
            </w:txbxContent>
          </v:textbox>
          <w10:wrap anchorx="page" anchory="page"/>
        </v:shape>
      </w:pict>
    </w:r>
    <w:r>
      <w:rPr>
        <w:noProof/>
      </w:rPr>
      <w:pict>
        <v:shape id="_x0000_s2054" type="#_x0000_t202" style="position:absolute;margin-left:549pt;margin-top:279pt;width:66.75pt;height:189pt;z-index:251656192;mso-position-horizontal-relative:page;mso-position-vertical-relative:page" filled="f" stroked="f">
          <v:textbox style="mso-next-textbox:#_x0000_s2054">
            <w:txbxContent>
              <w:p w:rsidR="00694DBD" w:rsidRDefault="00694DBD" w:rsidP="00694DBD">
                <w:pPr>
                  <w:rPr>
                    <w:rFonts w:cs="Times New Roman"/>
                  </w:rPr>
                </w:pPr>
                <w:r>
                  <w:fldChar w:fldCharType="begin"/>
                </w:r>
                <w:r>
                  <w:instrText xml:space="preserve"> IF </w:instrText>
                </w:r>
                <w:r>
                  <w:fldChar w:fldCharType="begin"/>
                </w:r>
                <w:r>
                  <w:instrText xml:space="preserve"> =AND(</w:instrText>
                </w:r>
                <w:r>
                  <w:fldChar w:fldCharType="begin"/>
                </w:r>
                <w:r>
                  <w:instrText xml:space="preserve"> COMPARE </w:instrText>
                </w:r>
                <w:r>
                  <w:fldChar w:fldCharType="begin"/>
                </w:r>
                <w:r>
                  <w:instrText>=mod(</w:instrText>
                </w:r>
                <w:fldSimple w:instr="Page">
                  <w:r w:rsidR="00DD6DFD">
                    <w:rPr>
                      <w:noProof/>
                    </w:rPr>
                    <w:instrText>2</w:instrText>
                  </w:r>
                </w:fldSimple>
                <w:r>
                  <w:instrText>,3)</w:instrText>
                </w:r>
                <w:r>
                  <w:fldChar w:fldCharType="separate"/>
                </w:r>
                <w:r w:rsidR="00DD6DFD">
                  <w:rPr>
                    <w:noProof/>
                  </w:rPr>
                  <w:instrText>2</w:instrText>
                </w:r>
                <w:r>
                  <w:fldChar w:fldCharType="end"/>
                </w:r>
                <w:r>
                  <w:instrText xml:space="preserve"> = 2 </w:instrText>
                </w:r>
                <w:r>
                  <w:fldChar w:fldCharType="separate"/>
                </w:r>
                <w:r w:rsidR="00DD6DFD">
                  <w:rPr>
                    <w:noProof/>
                  </w:rPr>
                  <w:instrText>1</w:instrText>
                </w:r>
                <w:r>
                  <w:fldChar w:fldCharType="end"/>
                </w:r>
                <w:r>
                  <w:instrText>,</w:instrText>
                </w:r>
                <w:r>
                  <w:fldChar w:fldCharType="begin"/>
                </w:r>
                <w:r>
                  <w:instrText xml:space="preserve"> COMPARE </w:instrText>
                </w:r>
                <w:fldSimple w:instr=" Page   \* MERGEFORMAT  ">
                  <w:r w:rsidR="00DD6DFD">
                    <w:rPr>
                      <w:noProof/>
                    </w:rPr>
                    <w:instrText>2</w:instrText>
                  </w:r>
                </w:fldSimple>
                <w:r>
                  <w:instrText xml:space="preserve"> &lt;&gt; </w:instrText>
                </w:r>
                <w:fldSimple w:instr="NumPages   \* MERGEFORMAT ">
                  <w:r w:rsidR="00DD6DFD">
                    <w:rPr>
                      <w:noProof/>
                    </w:rPr>
                    <w:instrText>4</w:instrText>
                  </w:r>
                </w:fldSimple>
                <w:r>
                  <w:instrText xml:space="preserve"> </w:instrText>
                </w:r>
                <w:r>
                  <w:fldChar w:fldCharType="separate"/>
                </w:r>
                <w:r w:rsidR="00DD6DFD">
                  <w:rPr>
                    <w:noProof/>
                  </w:rPr>
                  <w:instrText>1</w:instrText>
                </w:r>
                <w:r>
                  <w:fldChar w:fldCharType="end"/>
                </w:r>
                <w:r>
                  <w:instrText xml:space="preserve">) </w:instrText>
                </w:r>
                <w:r>
                  <w:fldChar w:fldCharType="separate"/>
                </w:r>
                <w:r w:rsidR="00DD6DFD">
                  <w:rPr>
                    <w:noProof/>
                  </w:rPr>
                  <w:instrText>1</w:instrText>
                </w:r>
                <w:r>
                  <w:fldChar w:fldCharType="end"/>
                </w:r>
                <w:r>
                  <w:instrText xml:space="preserve"> = 1 </w:instrText>
                </w:r>
                <w:r w:rsidR="00DD6DFD">
                  <w:rPr>
                    <w:rFonts w:cs="Times New Roman"/>
                    <w:noProof/>
                  </w:rPr>
                  <w:drawing>
                    <wp:inline distT="0" distB="0" distL="0" distR="0">
                      <wp:extent cx="349885" cy="914400"/>
                      <wp:effectExtent l="19050" t="0" r="0" b="0"/>
                      <wp:docPr id="5" name="圖片 5" descr="C:\WebEditor\image\perforation_sw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WebEditor\image\perforation_sw1-1.gif"/>
                              <pic:cNvPicPr>
                                <a:picLocks noChangeAspect="1" noChangeArrowheads="1"/>
                              </pic:cNvPicPr>
                            </pic:nvPicPr>
                            <pic:blipFill>
                              <a:blip r:embed="rId6" r:link="rId5"/>
                              <a:srcRect/>
                              <a:stretch>
                                <a:fillRect/>
                              </a:stretch>
                            </pic:blipFill>
                            <pic:spPr bwMode="auto">
                              <a:xfrm>
                                <a:off x="0" y="0"/>
                                <a:ext cx="349885" cy="914400"/>
                              </a:xfrm>
                              <a:prstGeom prst="rect">
                                <a:avLst/>
                              </a:prstGeom>
                              <a:noFill/>
                              <a:ln w="9525">
                                <a:noFill/>
                                <a:miter lim="800000"/>
                                <a:headEnd/>
                                <a:tailEnd/>
                              </a:ln>
                            </pic:spPr>
                          </pic:pic>
                        </a:graphicData>
                      </a:graphic>
                    </wp:inline>
                  </w:drawing>
                </w:r>
                <w:r>
                  <w:instrText xml:space="preserve"> </w:instrText>
                </w:r>
                <w:r w:rsidR="00DD6DFD">
                  <w:fldChar w:fldCharType="separate"/>
                </w:r>
                <w:r w:rsidR="00DD6DFD">
                  <w:rPr>
                    <w:rFonts w:cs="Times New Roman"/>
                    <w:noProof/>
                  </w:rPr>
                  <w:drawing>
                    <wp:inline distT="0" distB="0" distL="0" distR="0">
                      <wp:extent cx="349885" cy="914400"/>
                      <wp:effectExtent l="19050" t="0" r="0" b="0"/>
                      <wp:docPr id="152" name="圖片 152" descr="C:\WebEditor\image\perforation_sw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WebEditor\image\perforation_sw1-1.gif"/>
                              <pic:cNvPicPr>
                                <a:picLocks noChangeAspect="1" noChangeArrowheads="1"/>
                              </pic:cNvPicPr>
                            </pic:nvPicPr>
                            <pic:blipFill>
                              <a:blip r:embed="rId7" r:link="rId5"/>
                              <a:srcRect/>
                              <a:stretch>
                                <a:fillRect/>
                              </a:stretch>
                            </pic:blipFill>
                            <pic:spPr bwMode="auto">
                              <a:xfrm>
                                <a:off x="0" y="0"/>
                                <a:ext cx="349885" cy="914400"/>
                              </a:xfrm>
                              <a:prstGeom prst="rect">
                                <a:avLst/>
                              </a:prstGeom>
                              <a:noFill/>
                              <a:ln w="9525">
                                <a:noFill/>
                                <a:miter lim="800000"/>
                                <a:headEnd/>
                                <a:tailEnd/>
                              </a:ln>
                            </pic:spPr>
                          </pic:pic>
                        </a:graphicData>
                      </a:graphic>
                    </wp:inline>
                  </w:drawing>
                </w:r>
                <w:r>
                  <w:fldChar w:fldCharType="end"/>
                </w:r>
              </w:p>
            </w:txbxContent>
          </v:textbox>
          <w10:wrap anchorx="page" anchory="page"/>
        </v:shape>
      </w:pict>
    </w:r>
    <w:r>
      <w:rPr>
        <w:noProof/>
      </w:rPr>
      <w:pict>
        <v:shape id="_x0000_s2055" type="#_x0000_t202" style="position:absolute;margin-left:3.75pt;margin-top:63pt;width:75pt;height:177pt;z-index:251655168;mso-position-horizontal-relative:page;mso-position-vertical-relative:page" filled="f" stroked="f">
          <v:textbox style="mso-next-textbox:#_x0000_s2055">
            <w:txbxContent>
              <w:p w:rsidR="00694DBD" w:rsidRDefault="00694DBD" w:rsidP="00694DBD">
                <w:pPr>
                  <w:rPr>
                    <w:rFonts w:cs="Times New Roman"/>
                  </w:rPr>
                </w:pPr>
                <w:r>
                  <w:fldChar w:fldCharType="begin"/>
                </w:r>
                <w:r>
                  <w:instrText xml:space="preserve">IF </w:instrText>
                </w:r>
                <w:r>
                  <w:fldChar w:fldCharType="begin"/>
                </w:r>
                <w:r>
                  <w:instrText>=AND(</w:instrText>
                </w:r>
                <w:r>
                  <w:fldChar w:fldCharType="begin"/>
                </w:r>
                <w:r>
                  <w:instrText xml:space="preserve">COMPARE </w:instrText>
                </w:r>
                <w:r>
                  <w:fldChar w:fldCharType="begin"/>
                </w:r>
                <w:r>
                  <w:instrText xml:space="preserve">Page </w:instrText>
                </w:r>
                <w:r>
                  <w:rPr>
                    <w:rFonts w:cs="Times New Roman"/>
                  </w:rPr>
                  <w:instrText>\</w:instrText>
                </w:r>
                <w:r>
                  <w:instrText xml:space="preserve">* MERGEFORMAT </w:instrText>
                </w:r>
                <w:r>
                  <w:fldChar w:fldCharType="separate"/>
                </w:r>
                <w:r w:rsidR="00DD6DFD">
                  <w:rPr>
                    <w:noProof/>
                  </w:rPr>
                  <w:instrText>2</w:instrText>
                </w:r>
                <w:r>
                  <w:fldChar w:fldCharType="end"/>
                </w:r>
                <w:r>
                  <w:instrText xml:space="preserve"> &gt; 1  </w:instrText>
                </w:r>
                <w:r>
                  <w:rPr>
                    <w:rFonts w:cs="Times New Roman"/>
                  </w:rPr>
                  <w:instrText>\</w:instrText>
                </w:r>
                <w:r>
                  <w:instrText>* MERGEFORMAT</w:instrText>
                </w:r>
                <w:r>
                  <w:fldChar w:fldCharType="separate"/>
                </w:r>
                <w:r w:rsidR="00DD6DFD" w:rsidRPr="00DD6DFD">
                  <w:rPr>
                    <w:b/>
                    <w:bCs/>
                    <w:noProof/>
                  </w:rPr>
                  <w:instrText>1</w:instrText>
                </w:r>
                <w:r>
                  <w:fldChar w:fldCharType="end"/>
                </w:r>
                <w:r>
                  <w:instrText>,</w:instrText>
                </w:r>
                <w:r>
                  <w:fldChar w:fldCharType="begin"/>
                </w:r>
                <w:r>
                  <w:instrText xml:space="preserve">COMPARE </w:instrText>
                </w:r>
                <w:r>
                  <w:fldChar w:fldCharType="begin"/>
                </w:r>
                <w:r>
                  <w:instrText>=mod(</w:instrText>
                </w:r>
                <w:r>
                  <w:fldChar w:fldCharType="begin"/>
                </w:r>
                <w:r>
                  <w:instrText xml:space="preserve">Page  </w:instrText>
                </w:r>
                <w:r>
                  <w:rPr>
                    <w:rFonts w:cs="Times New Roman"/>
                  </w:rPr>
                  <w:instrText>\</w:instrText>
                </w:r>
                <w:r>
                  <w:instrText xml:space="preserve">* MERGEFORMAT </w:instrText>
                </w:r>
                <w:r>
                  <w:fldChar w:fldCharType="separate"/>
                </w:r>
                <w:r w:rsidR="00DD6DFD">
                  <w:rPr>
                    <w:noProof/>
                  </w:rPr>
                  <w:instrText>2</w:instrText>
                </w:r>
                <w:r>
                  <w:fldChar w:fldCharType="end"/>
                </w:r>
                <w:r>
                  <w:instrText>,3)</w:instrText>
                </w:r>
                <w:r>
                  <w:fldChar w:fldCharType="separate"/>
                </w:r>
                <w:r w:rsidR="00DD6DFD">
                  <w:rPr>
                    <w:noProof/>
                  </w:rPr>
                  <w:instrText>2</w:instrText>
                </w:r>
                <w:r>
                  <w:fldChar w:fldCharType="end"/>
                </w:r>
                <w:r>
                  <w:instrText xml:space="preserve"> = 2   </w:instrText>
                </w:r>
                <w:r>
                  <w:rPr>
                    <w:rFonts w:cs="Times New Roman"/>
                  </w:rPr>
                  <w:instrText>\</w:instrText>
                </w:r>
                <w:r>
                  <w:instrText xml:space="preserve">* MERGEFORMAT </w:instrText>
                </w:r>
                <w:r>
                  <w:fldChar w:fldCharType="separate"/>
                </w:r>
                <w:r w:rsidR="00DD6DFD">
                  <w:rPr>
                    <w:noProof/>
                  </w:rPr>
                  <w:instrText>1</w:instrText>
                </w:r>
                <w:r>
                  <w:fldChar w:fldCharType="end"/>
                </w:r>
                <w:r>
                  <w:instrText xml:space="preserve"> ) </w:instrText>
                </w:r>
                <w:r>
                  <w:fldChar w:fldCharType="separate"/>
                </w:r>
                <w:r w:rsidR="00DD6DFD">
                  <w:rPr>
                    <w:noProof/>
                  </w:rPr>
                  <w:instrText>1</w:instrText>
                </w:r>
                <w:r>
                  <w:fldChar w:fldCharType="end"/>
                </w:r>
                <w:r>
                  <w:instrText xml:space="preserve"> = 1 </w:instrText>
                </w:r>
                <w:r w:rsidR="00DD6DFD">
                  <w:rPr>
                    <w:rFonts w:cs="Times New Roman"/>
                    <w:noProof/>
                  </w:rPr>
                  <w:drawing>
                    <wp:inline distT="0" distB="0" distL="0" distR="0">
                      <wp:extent cx="349885" cy="914400"/>
                      <wp:effectExtent l="19050" t="0" r="0" b="0"/>
                      <wp:docPr id="6" name="圖片 6" descr="C:\WebEditor\image\perforation_sw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WebEditor\image\perforation_sw1-2.gif"/>
                              <pic:cNvPicPr>
                                <a:picLocks noChangeAspect="1" noChangeArrowheads="1"/>
                              </pic:cNvPicPr>
                            </pic:nvPicPr>
                            <pic:blipFill>
                              <a:blip r:embed="rId8" r:link="rId2"/>
                              <a:srcRect/>
                              <a:stretch>
                                <a:fillRect/>
                              </a:stretch>
                            </pic:blipFill>
                            <pic:spPr bwMode="auto">
                              <a:xfrm>
                                <a:off x="0" y="0"/>
                                <a:ext cx="349885" cy="914400"/>
                              </a:xfrm>
                              <a:prstGeom prst="rect">
                                <a:avLst/>
                              </a:prstGeom>
                              <a:noFill/>
                              <a:ln w="9525">
                                <a:noFill/>
                                <a:miter lim="800000"/>
                                <a:headEnd/>
                                <a:tailEnd/>
                              </a:ln>
                            </pic:spPr>
                          </pic:pic>
                        </a:graphicData>
                      </a:graphic>
                    </wp:inline>
                  </w:drawing>
                </w:r>
                <w:r w:rsidR="00DD6DFD">
                  <w:fldChar w:fldCharType="separate"/>
                </w:r>
                <w:r w:rsidR="00DD6DFD">
                  <w:rPr>
                    <w:rFonts w:cs="Times New Roman"/>
                    <w:noProof/>
                  </w:rPr>
                  <w:drawing>
                    <wp:inline distT="0" distB="0" distL="0" distR="0">
                      <wp:extent cx="349885" cy="914400"/>
                      <wp:effectExtent l="19050" t="0" r="0" b="0"/>
                      <wp:docPr id="153" name="圖片 153" descr="C:\WebEditor\image\perforation_sw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WebEditor\image\perforation_sw1-2.gif"/>
                              <pic:cNvPicPr>
                                <a:picLocks noChangeAspect="1" noChangeArrowheads="1"/>
                              </pic:cNvPicPr>
                            </pic:nvPicPr>
                            <pic:blipFill>
                              <a:blip r:embed="rId9" r:link="rId2"/>
                              <a:srcRect/>
                              <a:stretch>
                                <a:fillRect/>
                              </a:stretch>
                            </pic:blipFill>
                            <pic:spPr bwMode="auto">
                              <a:xfrm>
                                <a:off x="0" y="0"/>
                                <a:ext cx="349885" cy="914400"/>
                              </a:xfrm>
                              <a:prstGeom prst="rect">
                                <a:avLst/>
                              </a:prstGeom>
                              <a:noFill/>
                              <a:ln w="9525">
                                <a:noFill/>
                                <a:miter lim="800000"/>
                                <a:headEnd/>
                                <a:tailEnd/>
                              </a:ln>
                            </pic:spPr>
                          </pic:pic>
                        </a:graphicData>
                      </a:graphic>
                    </wp:inline>
                  </w:drawing>
                </w:r>
                <w:r>
                  <w:fldChar w:fldCharType="end"/>
                </w:r>
              </w:p>
              <w:p w:rsidR="00694DBD" w:rsidRDefault="00694DBD" w:rsidP="00694DBD">
                <w:pPr>
                  <w:rPr>
                    <w:rFonts w:cs="Times New Roman"/>
                  </w:rPr>
                </w:pPr>
              </w:p>
            </w:txbxContent>
          </v:textbox>
          <w10:wrap anchorx="page" anchory="page"/>
        </v:shape>
      </w:pict>
    </w:r>
    <w:r>
      <w:rPr>
        <w:noProof/>
      </w:rPr>
      <w:pict>
        <v:shape id="_x0000_s2056" type="#_x0000_t202" style="position:absolute;margin-left:549pt;margin-top:77.25pt;width:75pt;height:165.75pt;z-index:251654144;mso-position-horizontal-relative:page;mso-position-vertical-relative:page" filled="f" stroked="f">
          <v:textbox style="mso-next-textbox:#_x0000_s2056">
            <w:txbxContent>
              <w:p w:rsidR="00694DBD" w:rsidRPr="00B662BE" w:rsidRDefault="00694DBD" w:rsidP="00694DBD">
                <w:pPr>
                  <w:rPr>
                    <w:rFonts w:cs="Times New Roman"/>
                  </w:rPr>
                </w:pPr>
                <w:r>
                  <w:fldChar w:fldCharType="begin"/>
                </w:r>
                <w:r>
                  <w:instrText xml:space="preserve"> IF </w:instrText>
                </w:r>
                <w:r>
                  <w:fldChar w:fldCharType="begin"/>
                </w:r>
                <w:r>
                  <w:instrText xml:space="preserve"> =AND(</w:instrText>
                </w:r>
                <w:r>
                  <w:fldChar w:fldCharType="begin"/>
                </w:r>
                <w:r>
                  <w:instrText xml:space="preserve"> COMPARE </w:instrText>
                </w:r>
                <w:r>
                  <w:fldChar w:fldCharType="begin"/>
                </w:r>
                <w:r>
                  <w:instrText>=mod(</w:instrText>
                </w:r>
                <w:fldSimple w:instr="Page">
                  <w:r w:rsidR="00DD6DFD">
                    <w:rPr>
                      <w:noProof/>
                    </w:rPr>
                    <w:instrText>2</w:instrText>
                  </w:r>
                </w:fldSimple>
                <w:r>
                  <w:instrText>,3)</w:instrText>
                </w:r>
                <w:r>
                  <w:fldChar w:fldCharType="separate"/>
                </w:r>
                <w:r w:rsidR="00DD6DFD">
                  <w:rPr>
                    <w:noProof/>
                  </w:rPr>
                  <w:instrText>2</w:instrText>
                </w:r>
                <w:r>
                  <w:fldChar w:fldCharType="end"/>
                </w:r>
                <w:r>
                  <w:instrText xml:space="preserve"> = 1 </w:instrText>
                </w:r>
                <w:r>
                  <w:fldChar w:fldCharType="separate"/>
                </w:r>
                <w:r w:rsidR="00DD6DFD">
                  <w:rPr>
                    <w:noProof/>
                  </w:rPr>
                  <w:instrText>0</w:instrText>
                </w:r>
                <w:r>
                  <w:fldChar w:fldCharType="end"/>
                </w:r>
                <w:r>
                  <w:instrText>,</w:instrText>
                </w:r>
                <w:r>
                  <w:fldChar w:fldCharType="begin"/>
                </w:r>
                <w:r>
                  <w:instrText xml:space="preserve"> COMPARE </w:instrText>
                </w:r>
                <w:fldSimple w:instr=" Page   \* MERGEFORMAT  ">
                  <w:r w:rsidR="00DD6DFD">
                    <w:rPr>
                      <w:noProof/>
                    </w:rPr>
                    <w:instrText>2</w:instrText>
                  </w:r>
                </w:fldSimple>
                <w:r>
                  <w:instrText xml:space="preserve"> &lt;&gt; </w:instrText>
                </w:r>
                <w:fldSimple w:instr="NumPages   \* MERGEFORMAT ">
                  <w:r w:rsidR="00DD6DFD">
                    <w:rPr>
                      <w:noProof/>
                    </w:rPr>
                    <w:instrText>4</w:instrText>
                  </w:r>
                </w:fldSimple>
                <w:r>
                  <w:instrText xml:space="preserve"> </w:instrText>
                </w:r>
                <w:r>
                  <w:fldChar w:fldCharType="separate"/>
                </w:r>
                <w:r w:rsidR="00DD6DFD">
                  <w:rPr>
                    <w:noProof/>
                  </w:rPr>
                  <w:instrText>1</w:instrText>
                </w:r>
                <w:r>
                  <w:fldChar w:fldCharType="end"/>
                </w:r>
                <w:r>
                  <w:instrText xml:space="preserve">) </w:instrText>
                </w:r>
                <w:r>
                  <w:fldChar w:fldCharType="separate"/>
                </w:r>
                <w:r w:rsidR="00DD6DFD">
                  <w:rPr>
                    <w:noProof/>
                  </w:rPr>
                  <w:instrText>0</w:instrText>
                </w:r>
                <w:r>
                  <w:fldChar w:fldCharType="end"/>
                </w:r>
                <w:r>
                  <w:instrText xml:space="preserve"> = 1 </w:instrText>
                </w:r>
                <w:r w:rsidR="00DD6DFD">
                  <w:rPr>
                    <w:rFonts w:cs="Times New Roman"/>
                    <w:noProof/>
                  </w:rPr>
                  <w:drawing>
                    <wp:inline distT="0" distB="0" distL="0" distR="0">
                      <wp:extent cx="349885" cy="914400"/>
                      <wp:effectExtent l="19050" t="0" r="0" b="0"/>
                      <wp:docPr id="7" name="圖片 7" descr="C:\WebEditor\image\perforation_sw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WebEditor\image\perforation_sw1-1.gif"/>
                              <pic:cNvPicPr>
                                <a:picLocks noChangeAspect="1" noChangeArrowheads="1"/>
                              </pic:cNvPicPr>
                            </pic:nvPicPr>
                            <pic:blipFill>
                              <a:blip r:embed="rId10" r:link="rId5"/>
                              <a:srcRect/>
                              <a:stretch>
                                <a:fillRect/>
                              </a:stretch>
                            </pic:blipFill>
                            <pic:spPr bwMode="auto">
                              <a:xfrm>
                                <a:off x="0" y="0"/>
                                <a:ext cx="349885" cy="914400"/>
                              </a:xfrm>
                              <a:prstGeom prst="rect">
                                <a:avLst/>
                              </a:prstGeom>
                              <a:noFill/>
                              <a:ln w="9525">
                                <a:noFill/>
                                <a:miter lim="800000"/>
                                <a:headEnd/>
                                <a:tailEnd/>
                              </a:ln>
                            </pic:spPr>
                          </pic:pic>
                        </a:graphicData>
                      </a:graphic>
                    </wp:inline>
                  </w:drawing>
                </w:r>
                <w:r>
                  <w:instrText xml:space="preserve"> </w:instrText>
                </w:r>
                <w:r>
                  <w:fldChar w:fldCharType="end"/>
                </w:r>
              </w:p>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82"/>
  <w:doNotHyphenateCaps/>
  <w:drawingGridHorizontalSpacing w:val="140"/>
  <w:drawingGridVerticalSpacing w:val="381"/>
  <w:displayHorizontalDrawingGridEvery w:val="0"/>
  <w:characterSpacingControl w:val="doNotCompress"/>
  <w:noLineBreaksAfter w:lang="zh-TW" w:val="([{£¥‘“‵〈《「『【〔〝︵︷︹︻︽︿﹁﹃﹙﹛﹝（｛"/>
  <w:noLineBreaksBefore w:lang="zh-TW" w:val="!),.:;?]}¢·–—’”•‥…‧′╴、。〉》」』】〕〞︰︱︳︴︶︸︺︼︾﹀﹂﹄﹏﹐﹑﹒﹔﹕﹖﹗﹚﹜﹞！），．：；？｜｝､"/>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B3251"/>
    <w:rsid w:val="00021272"/>
    <w:rsid w:val="0004364E"/>
    <w:rsid w:val="000625CB"/>
    <w:rsid w:val="000966CF"/>
    <w:rsid w:val="000E6F2B"/>
    <w:rsid w:val="000E722E"/>
    <w:rsid w:val="000F1DBD"/>
    <w:rsid w:val="00133CAF"/>
    <w:rsid w:val="00186B83"/>
    <w:rsid w:val="00197AF8"/>
    <w:rsid w:val="001E3ACE"/>
    <w:rsid w:val="001E6C2C"/>
    <w:rsid w:val="001F16BF"/>
    <w:rsid w:val="00213EFC"/>
    <w:rsid w:val="002234EB"/>
    <w:rsid w:val="00265AA2"/>
    <w:rsid w:val="002A7546"/>
    <w:rsid w:val="002B3AB8"/>
    <w:rsid w:val="002D2CCD"/>
    <w:rsid w:val="002D374A"/>
    <w:rsid w:val="002F037F"/>
    <w:rsid w:val="0035728E"/>
    <w:rsid w:val="003776A1"/>
    <w:rsid w:val="00393950"/>
    <w:rsid w:val="003A4228"/>
    <w:rsid w:val="003B3251"/>
    <w:rsid w:val="003B4B34"/>
    <w:rsid w:val="003E6DE1"/>
    <w:rsid w:val="003E7AF0"/>
    <w:rsid w:val="003F059F"/>
    <w:rsid w:val="004858F7"/>
    <w:rsid w:val="00487A85"/>
    <w:rsid w:val="00495414"/>
    <w:rsid w:val="004A0F9C"/>
    <w:rsid w:val="004A219E"/>
    <w:rsid w:val="004A4103"/>
    <w:rsid w:val="004C3F10"/>
    <w:rsid w:val="004D0B7D"/>
    <w:rsid w:val="004D6336"/>
    <w:rsid w:val="004E65C5"/>
    <w:rsid w:val="0053535B"/>
    <w:rsid w:val="00540FE8"/>
    <w:rsid w:val="0056404C"/>
    <w:rsid w:val="00577A10"/>
    <w:rsid w:val="005D0BC8"/>
    <w:rsid w:val="006126D4"/>
    <w:rsid w:val="006464DF"/>
    <w:rsid w:val="00694DBD"/>
    <w:rsid w:val="006A79AA"/>
    <w:rsid w:val="006B2679"/>
    <w:rsid w:val="006B6C3E"/>
    <w:rsid w:val="006E6F22"/>
    <w:rsid w:val="00737EAE"/>
    <w:rsid w:val="007C4F58"/>
    <w:rsid w:val="00800AEA"/>
    <w:rsid w:val="00804F51"/>
    <w:rsid w:val="008353D3"/>
    <w:rsid w:val="008440B1"/>
    <w:rsid w:val="0088753F"/>
    <w:rsid w:val="00891013"/>
    <w:rsid w:val="008F732A"/>
    <w:rsid w:val="00944C20"/>
    <w:rsid w:val="009461BE"/>
    <w:rsid w:val="0096409B"/>
    <w:rsid w:val="009B30B0"/>
    <w:rsid w:val="009B55B8"/>
    <w:rsid w:val="00A431E7"/>
    <w:rsid w:val="00A55459"/>
    <w:rsid w:val="00B27B64"/>
    <w:rsid w:val="00B32C9C"/>
    <w:rsid w:val="00B35DC4"/>
    <w:rsid w:val="00B40AD5"/>
    <w:rsid w:val="00B662BE"/>
    <w:rsid w:val="00BA7787"/>
    <w:rsid w:val="00BB5D7E"/>
    <w:rsid w:val="00C144A5"/>
    <w:rsid w:val="00C42A3B"/>
    <w:rsid w:val="00C53BE1"/>
    <w:rsid w:val="00C75D39"/>
    <w:rsid w:val="00CA7CD4"/>
    <w:rsid w:val="00CD53B9"/>
    <w:rsid w:val="00CE1332"/>
    <w:rsid w:val="00CF757F"/>
    <w:rsid w:val="00D32D75"/>
    <w:rsid w:val="00DB7AE9"/>
    <w:rsid w:val="00DD6DFD"/>
    <w:rsid w:val="00E03838"/>
    <w:rsid w:val="00E70BCC"/>
    <w:rsid w:val="00E940BB"/>
    <w:rsid w:val="00EC4575"/>
    <w:rsid w:val="00EC6C61"/>
    <w:rsid w:val="00F111F8"/>
    <w:rsid w:val="00F225BF"/>
    <w:rsid w:val="00F61976"/>
    <w:rsid w:val="00FA72E1"/>
    <w:rsid w:val="00FC1B61"/>
    <w:rsid w:val="00FE18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標楷體" w:eastAsia="新細明體" w:hAnsi="標楷體" w:cs="標楷體"/>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28"/>
      <w:szCs w:val="2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1004" w:hanging="658"/>
      <w:jc w:val="both"/>
    </w:pPr>
    <w:rPr>
      <w:sz w:val="32"/>
      <w:szCs w:val="32"/>
    </w:rPr>
  </w:style>
  <w:style w:type="character" w:customStyle="1" w:styleId="a4">
    <w:name w:val="本文縮排 字元"/>
    <w:basedOn w:val="a0"/>
    <w:link w:val="a3"/>
    <w:uiPriority w:val="99"/>
    <w:semiHidden/>
    <w:rPr>
      <w:rFonts w:eastAsia="標楷體"/>
      <w:sz w:val="28"/>
      <w:szCs w:val="28"/>
    </w:rPr>
  </w:style>
  <w:style w:type="paragraph" w:styleId="2">
    <w:name w:val="Body Text Indent 2"/>
    <w:basedOn w:val="a"/>
    <w:link w:val="20"/>
    <w:uiPriority w:val="99"/>
    <w:pPr>
      <w:ind w:left="1009" w:hanging="1009"/>
      <w:jc w:val="both"/>
    </w:pPr>
    <w:rPr>
      <w:sz w:val="32"/>
      <w:szCs w:val="32"/>
    </w:rPr>
  </w:style>
  <w:style w:type="character" w:customStyle="1" w:styleId="20">
    <w:name w:val="本文縮排 2 字元"/>
    <w:basedOn w:val="a0"/>
    <w:link w:val="2"/>
    <w:uiPriority w:val="99"/>
    <w:semiHidden/>
    <w:rPr>
      <w:rFonts w:eastAsia="標楷體"/>
      <w:sz w:val="28"/>
      <w:szCs w:val="28"/>
    </w:rPr>
  </w:style>
  <w:style w:type="paragraph" w:styleId="a5">
    <w:name w:val="header"/>
    <w:basedOn w:val="a"/>
    <w:link w:val="a6"/>
    <w:uiPriority w:val="99"/>
    <w:pPr>
      <w:tabs>
        <w:tab w:val="center" w:pos="4153"/>
        <w:tab w:val="right" w:pos="8306"/>
      </w:tabs>
      <w:snapToGrid w:val="0"/>
    </w:pPr>
    <w:rPr>
      <w:sz w:val="20"/>
      <w:szCs w:val="20"/>
    </w:rPr>
  </w:style>
  <w:style w:type="character" w:customStyle="1" w:styleId="a6">
    <w:name w:val="頁首 字元"/>
    <w:basedOn w:val="a0"/>
    <w:link w:val="a5"/>
    <w:uiPriority w:val="99"/>
    <w:semiHidden/>
    <w:rPr>
      <w:rFonts w:eastAsia="標楷體"/>
      <w:sz w:val="20"/>
      <w:szCs w:val="20"/>
    </w:rPr>
  </w:style>
  <w:style w:type="paragraph" w:styleId="a7">
    <w:name w:val="footer"/>
    <w:basedOn w:val="a"/>
    <w:link w:val="a8"/>
    <w:uiPriority w:val="99"/>
    <w:pPr>
      <w:tabs>
        <w:tab w:val="center" w:pos="4153"/>
        <w:tab w:val="right" w:pos="8306"/>
      </w:tabs>
      <w:snapToGrid w:val="0"/>
    </w:pPr>
    <w:rPr>
      <w:sz w:val="20"/>
      <w:szCs w:val="20"/>
    </w:rPr>
  </w:style>
  <w:style w:type="character" w:customStyle="1" w:styleId="a8">
    <w:name w:val="頁尾 字元"/>
    <w:basedOn w:val="a0"/>
    <w:link w:val="a7"/>
    <w:uiPriority w:val="99"/>
    <w:semiHidden/>
    <w:rPr>
      <w:rFonts w:eastAsia="標楷體"/>
      <w:sz w:val="20"/>
      <w:szCs w:val="20"/>
    </w:rPr>
  </w:style>
  <w:style w:type="character" w:styleId="a9">
    <w:name w:val="page number"/>
    <w:basedOn w:val="a0"/>
    <w:uiPriority w:val="99"/>
  </w:style>
  <w:style w:type="paragraph" w:styleId="aa">
    <w:name w:val="Balloon Text"/>
    <w:basedOn w:val="a"/>
    <w:link w:val="ab"/>
    <w:uiPriority w:val="99"/>
    <w:semiHidden/>
    <w:rPr>
      <w:rFonts w:ascii="Arial" w:eastAsia="新細明體" w:hAnsi="Arial" w:cs="Arial"/>
      <w:sz w:val="18"/>
      <w:szCs w:val="18"/>
    </w:rPr>
  </w:style>
  <w:style w:type="character" w:customStyle="1" w:styleId="ab">
    <w:name w:val="註解方塊文字 字元"/>
    <w:basedOn w:val="a0"/>
    <w:link w:val="aa"/>
    <w:uiPriority w:val="99"/>
    <w:semiHidden/>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image" Target="media/image6.gif"/><Relationship Id="rId3" Type="http://schemas.openxmlformats.org/officeDocument/2006/relationships/image" Target="media/image2.gif"/><Relationship Id="rId7" Type="http://schemas.openxmlformats.org/officeDocument/2006/relationships/image" Target="media/image5.gif"/><Relationship Id="rId2" Type="http://schemas.openxmlformats.org/officeDocument/2006/relationships/image" Target="file:///C:\WebEditor\image\perforation_sw1-2.gif" TargetMode="External"/><Relationship Id="rId1" Type="http://schemas.openxmlformats.org/officeDocument/2006/relationships/image" Target="media/image1.gif"/><Relationship Id="rId6" Type="http://schemas.openxmlformats.org/officeDocument/2006/relationships/image" Target="media/image4.gif"/><Relationship Id="rId5" Type="http://schemas.openxmlformats.org/officeDocument/2006/relationships/image" Target="file:///C:\WebEditor\image\perforation_sw1-1.gif" TargetMode="External"/><Relationship Id="rId10" Type="http://schemas.openxmlformats.org/officeDocument/2006/relationships/image" Target="media/image8.gif"/><Relationship Id="rId4" Type="http://schemas.openxmlformats.org/officeDocument/2006/relationships/image" Target="media/image3.gif"/><Relationship Id="rId9" Type="http://schemas.openxmlformats.org/officeDocument/2006/relationships/image" Target="media/image7.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296</Words>
  <Characters>1691</Characters>
  <Application>Microsoft Office Word</Application>
  <DocSecurity>0</DocSecurity>
  <Lines>14</Lines>
  <Paragraphs>3</Paragraphs>
  <ScaleCrop>false</ScaleCrop>
  <Company>0200</Company>
  <LinksUpToDate>false</LinksUpToDate>
  <CharactersWithSpaces>1984</CharactersWithSpaces>
  <SharedDoc>false</SharedDoc>
  <HLinks>
    <vt:vector size="42" baseType="variant">
      <vt:variant>
        <vt:i4>5898267</vt:i4>
      </vt:variant>
      <vt:variant>
        <vt:i4>11528</vt:i4>
      </vt:variant>
      <vt:variant>
        <vt:i4>1025</vt:i4>
      </vt:variant>
      <vt:variant>
        <vt:i4>1</vt:i4>
      </vt:variant>
      <vt:variant>
        <vt:lpwstr>C:\WebEditor\image\perforation_sw1-2.gif</vt:lpwstr>
      </vt:variant>
      <vt:variant>
        <vt:lpwstr/>
      </vt:variant>
      <vt:variant>
        <vt:i4>5898267</vt:i4>
      </vt:variant>
      <vt:variant>
        <vt:i4>11940</vt:i4>
      </vt:variant>
      <vt:variant>
        <vt:i4>1026</vt:i4>
      </vt:variant>
      <vt:variant>
        <vt:i4>1</vt:i4>
      </vt:variant>
      <vt:variant>
        <vt:lpwstr>C:\WebEditor\image\perforation_sw1-2.gif</vt:lpwstr>
      </vt:variant>
      <vt:variant>
        <vt:lpwstr/>
      </vt:variant>
      <vt:variant>
        <vt:i4>5832731</vt:i4>
      </vt:variant>
      <vt:variant>
        <vt:i4>12430</vt:i4>
      </vt:variant>
      <vt:variant>
        <vt:i4>1027</vt:i4>
      </vt:variant>
      <vt:variant>
        <vt:i4>1</vt:i4>
      </vt:variant>
      <vt:variant>
        <vt:lpwstr>C:\WebEditor\image\perforation_sw1-1.gif</vt:lpwstr>
      </vt:variant>
      <vt:variant>
        <vt:lpwstr/>
      </vt:variant>
      <vt:variant>
        <vt:i4>5832731</vt:i4>
      </vt:variant>
      <vt:variant>
        <vt:i4>12920</vt:i4>
      </vt:variant>
      <vt:variant>
        <vt:i4>1028</vt:i4>
      </vt:variant>
      <vt:variant>
        <vt:i4>1</vt:i4>
      </vt:variant>
      <vt:variant>
        <vt:lpwstr>C:\WebEditor\image\perforation_sw1-1.gif</vt:lpwstr>
      </vt:variant>
      <vt:variant>
        <vt:lpwstr/>
      </vt:variant>
      <vt:variant>
        <vt:i4>5898267</vt:i4>
      </vt:variant>
      <vt:variant>
        <vt:i4>13434</vt:i4>
      </vt:variant>
      <vt:variant>
        <vt:i4>1029</vt:i4>
      </vt:variant>
      <vt:variant>
        <vt:i4>1</vt:i4>
      </vt:variant>
      <vt:variant>
        <vt:lpwstr>C:\WebEditor\image\perforation_sw1-2.gif</vt:lpwstr>
      </vt:variant>
      <vt:variant>
        <vt:lpwstr/>
      </vt:variant>
      <vt:variant>
        <vt:i4>5832731</vt:i4>
      </vt:variant>
      <vt:variant>
        <vt:i4>13924</vt:i4>
      </vt:variant>
      <vt:variant>
        <vt:i4>1030</vt:i4>
      </vt:variant>
      <vt:variant>
        <vt:i4>1</vt:i4>
      </vt:variant>
      <vt:variant>
        <vt:lpwstr>C:\WebEditor\image\perforation_sw1-1.gif</vt:lpwstr>
      </vt:variant>
      <vt:variant>
        <vt:lpwstr/>
      </vt:variant>
      <vt:variant>
        <vt:i4>5832731</vt:i4>
      </vt:variant>
      <vt:variant>
        <vt:i4>13932</vt:i4>
      </vt:variant>
      <vt:variant>
        <vt:i4>1031</vt:i4>
      </vt:variant>
      <vt:variant>
        <vt:i4>1</vt:i4>
      </vt:variant>
      <vt:variant>
        <vt:lpwstr>C:\WebEditor\image\perforation_sw1-1.gif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中央印製廠　函(稿)</dc:title>
  <dc:creator>user</dc:creator>
  <cp:lastModifiedBy>sheucs</cp:lastModifiedBy>
  <cp:revision>2</cp:revision>
  <cp:lastPrinted>2007-06-14T06:04:00Z</cp:lastPrinted>
  <dcterms:created xsi:type="dcterms:W3CDTF">2019-07-22T03:45:00Z</dcterms:created>
  <dcterms:modified xsi:type="dcterms:W3CDTF">2019-07-22T03:45:00Z</dcterms:modified>
</cp:coreProperties>
</file>