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9B" w:rsidRDefault="00A212ED">
      <w:pPr>
        <w:spacing w:after="100"/>
        <w:jc w:val="center"/>
        <w:rPr>
          <w:spacing w:val="60"/>
          <w:sz w:val="40"/>
        </w:rPr>
      </w:pPr>
      <w:r>
        <w:rPr>
          <w:noProof/>
        </w:rPr>
        <w:pict>
          <v:shapetype id="_x0000_t202" coordsize="21600,21600" o:spt="202" path="m,l,21600r21600,l21600,xe">
            <v:stroke joinstyle="miter"/>
            <v:path gradientshapeok="t" o:connecttype="rect"/>
          </v:shapetype>
          <v:shape id="_x0000_s1033" type="#_x0000_t202" style="position:absolute;left:0;text-align:left;margin-left:-7.15pt;margin-top:32.8pt;width:182.15pt;height:34.6pt;z-index:251658240;mso-position-vertical-relative:page" stroked="f">
            <v:textbox>
              <w:txbxContent>
                <w:p w:rsidR="00B40AD5" w:rsidRPr="00303D4D" w:rsidRDefault="00B40AD5" w:rsidP="00303D4D"/>
              </w:txbxContent>
            </v:textbox>
            <w10:wrap anchory="page"/>
          </v:shape>
        </w:pict>
      </w:r>
      <w:r>
        <w:rPr>
          <w:noProof/>
        </w:rPr>
        <w:pict>
          <v:shape id="_x0000_s1034" type="#_x0000_t202" style="position:absolute;left:0;text-align:left;margin-left:297.7pt;margin-top:20.45pt;width:146.25pt;height:34.6pt;z-index:251657216;mso-position-vertical-relative:page" stroked="f">
            <v:textbox>
              <w:txbxContent>
                <w:p w:rsidR="0096409B" w:rsidRPr="00303D4D" w:rsidRDefault="00FE18A4" w:rsidP="00303D4D">
                  <w:pPr>
                    <w:rPr>
                      <w:sz w:val="20"/>
                      <w:szCs w:val="20"/>
                    </w:rPr>
                  </w:pPr>
                  <w:r w:rsidRPr="00303D4D">
                    <w:rPr>
                      <w:rFonts w:hint="eastAsia"/>
                      <w:sz w:val="20"/>
                      <w:szCs w:val="20"/>
                    </w:rPr>
                    <w:t>檔　　號：</w:t>
                  </w:r>
                </w:p>
                <w:p w:rsidR="00FE18A4" w:rsidRPr="00303D4D" w:rsidRDefault="00FE18A4" w:rsidP="00303D4D">
                  <w:pPr>
                    <w:rPr>
                      <w:sz w:val="20"/>
                      <w:szCs w:val="20"/>
                    </w:rPr>
                  </w:pPr>
                  <w:r w:rsidRPr="00303D4D">
                    <w:rPr>
                      <w:rFonts w:hint="eastAsia"/>
                      <w:sz w:val="20"/>
                      <w:szCs w:val="20"/>
                    </w:rPr>
                    <w:t>保存年限：</w:t>
                  </w:r>
                </w:p>
              </w:txbxContent>
            </v:textbox>
            <w10:wrap anchory="page"/>
          </v:shape>
        </w:pict>
      </w:r>
      <w:r w:rsidR="006471A3">
        <w:rPr>
          <w:rFonts w:hint="eastAsia"/>
          <w:spacing w:val="60"/>
          <w:sz w:val="40"/>
        </w:rPr>
        <w:t>經濟部貿易調查委員會</w:t>
      </w:r>
      <w:r w:rsidR="0096409B">
        <w:rPr>
          <w:rFonts w:hint="eastAsia"/>
          <w:spacing w:val="60"/>
          <w:sz w:val="40"/>
        </w:rPr>
        <w:t xml:space="preserve">　</w:t>
      </w:r>
      <w:r w:rsidR="006471A3">
        <w:rPr>
          <w:rFonts w:hint="eastAsia"/>
          <w:spacing w:val="60"/>
          <w:sz w:val="40"/>
        </w:rPr>
        <w:t>函</w:t>
      </w:r>
    </w:p>
    <w:p w:rsidR="0096409B" w:rsidRDefault="0096409B" w:rsidP="003469C3">
      <w:pPr>
        <w:spacing w:line="300" w:lineRule="exact"/>
        <w:ind w:left="5091" w:rightChars="-121" w:right="-339" w:hanging="629"/>
        <w:jc w:val="both"/>
        <w:rPr>
          <w:sz w:val="24"/>
        </w:rPr>
      </w:pPr>
      <w:r>
        <w:rPr>
          <w:rFonts w:hint="eastAsia"/>
          <w:sz w:val="24"/>
        </w:rPr>
        <w:t>地址：</w:t>
      </w:r>
      <w:r w:rsidR="006471A3">
        <w:rPr>
          <w:spacing w:val="-16"/>
          <w:sz w:val="24"/>
        </w:rPr>
        <w:t>10483 台北市中山區松江路317號8樓</w:t>
      </w:r>
    </w:p>
    <w:p w:rsidR="006471A3" w:rsidRDefault="006471A3" w:rsidP="003469C3">
      <w:pPr>
        <w:spacing w:line="300" w:lineRule="exact"/>
        <w:ind w:left="5148" w:rightChars="-121" w:right="-339" w:hanging="686"/>
        <w:jc w:val="both"/>
        <w:rPr>
          <w:sz w:val="24"/>
        </w:rPr>
      </w:pPr>
      <w:r>
        <w:rPr>
          <w:rFonts w:hint="eastAsia"/>
          <w:sz w:val="24"/>
        </w:rPr>
        <w:t>承辦人：許承賢</w:t>
      </w:r>
    </w:p>
    <w:p w:rsidR="006471A3" w:rsidRDefault="006471A3" w:rsidP="003469C3">
      <w:pPr>
        <w:spacing w:line="300" w:lineRule="exact"/>
        <w:ind w:left="5148" w:rightChars="-121" w:right="-339" w:hanging="686"/>
        <w:jc w:val="both"/>
        <w:rPr>
          <w:sz w:val="24"/>
        </w:rPr>
      </w:pPr>
      <w:r>
        <w:rPr>
          <w:rFonts w:hint="eastAsia"/>
          <w:sz w:val="24"/>
        </w:rPr>
        <w:t>電話：</w:t>
      </w:r>
      <w:r>
        <w:rPr>
          <w:sz w:val="24"/>
        </w:rPr>
        <w:t>02-25066670分機511</w:t>
      </w:r>
    </w:p>
    <w:p w:rsidR="006471A3" w:rsidRDefault="006471A3" w:rsidP="003469C3">
      <w:pPr>
        <w:spacing w:line="300" w:lineRule="exact"/>
        <w:ind w:left="5148" w:rightChars="-121" w:right="-339" w:hanging="686"/>
        <w:jc w:val="both"/>
        <w:rPr>
          <w:sz w:val="24"/>
        </w:rPr>
      </w:pPr>
      <w:r>
        <w:rPr>
          <w:rFonts w:hint="eastAsia"/>
          <w:sz w:val="24"/>
        </w:rPr>
        <w:t>傳真：</w:t>
      </w:r>
      <w:r>
        <w:rPr>
          <w:sz w:val="24"/>
        </w:rPr>
        <w:t>02-25029557</w:t>
      </w:r>
    </w:p>
    <w:p w:rsidR="0096409B" w:rsidRDefault="006471A3" w:rsidP="003469C3">
      <w:pPr>
        <w:spacing w:line="300" w:lineRule="exact"/>
        <w:ind w:left="5148" w:rightChars="-121" w:right="-339" w:hanging="686"/>
        <w:jc w:val="both"/>
        <w:rPr>
          <w:sz w:val="24"/>
        </w:rPr>
      </w:pPr>
      <w:r>
        <w:rPr>
          <w:rFonts w:hint="eastAsia"/>
          <w:sz w:val="24"/>
        </w:rPr>
        <w:t>電子信箱：</w:t>
      </w:r>
      <w:r>
        <w:rPr>
          <w:sz w:val="24"/>
        </w:rPr>
        <w:t>sheucs@moea.gov.tw</w:t>
      </w:r>
    </w:p>
    <w:p w:rsidR="00C42A3B" w:rsidRDefault="00C42A3B" w:rsidP="003469C3">
      <w:pPr>
        <w:ind w:left="936" w:hanging="936"/>
        <w:jc w:val="both"/>
        <w:rPr>
          <w:sz w:val="24"/>
          <w:szCs w:val="24"/>
        </w:rPr>
      </w:pPr>
    </w:p>
    <w:p w:rsidR="00C42A3B" w:rsidRPr="00C42A3B" w:rsidRDefault="00C42A3B" w:rsidP="003469C3">
      <w:pPr>
        <w:ind w:left="936" w:hanging="936"/>
        <w:jc w:val="both"/>
        <w:rPr>
          <w:sz w:val="24"/>
          <w:szCs w:val="24"/>
        </w:rPr>
      </w:pPr>
    </w:p>
    <w:p w:rsidR="0096409B" w:rsidRDefault="0096409B" w:rsidP="003469C3">
      <w:pPr>
        <w:spacing w:after="100"/>
        <w:ind w:left="1280" w:hanging="1280"/>
        <w:jc w:val="both"/>
        <w:rPr>
          <w:sz w:val="32"/>
        </w:rPr>
      </w:pPr>
      <w:r>
        <w:rPr>
          <w:rFonts w:hint="eastAsia"/>
          <w:sz w:val="32"/>
        </w:rPr>
        <w:t>受文者：</w:t>
      </w:r>
    </w:p>
    <w:p w:rsidR="0096409B" w:rsidRPr="003B4B34" w:rsidRDefault="0096409B" w:rsidP="003469C3">
      <w:pPr>
        <w:spacing w:line="300" w:lineRule="exact"/>
        <w:jc w:val="both"/>
        <w:rPr>
          <w:sz w:val="24"/>
        </w:rPr>
      </w:pPr>
      <w:r>
        <w:rPr>
          <w:rFonts w:hint="eastAsia"/>
          <w:sz w:val="24"/>
        </w:rPr>
        <w:t>發文日期：</w:t>
      </w:r>
      <w:r w:rsidR="006471A3">
        <w:rPr>
          <w:rFonts w:hint="eastAsia"/>
          <w:sz w:val="24"/>
        </w:rPr>
        <w:t>中華民國</w:t>
      </w:r>
      <w:r w:rsidR="006471A3">
        <w:rPr>
          <w:sz w:val="24"/>
        </w:rPr>
        <w:t>108年6月14日</w:t>
      </w:r>
    </w:p>
    <w:p w:rsidR="0096409B" w:rsidRDefault="0096409B" w:rsidP="003469C3">
      <w:pPr>
        <w:spacing w:line="300" w:lineRule="exact"/>
        <w:jc w:val="both"/>
        <w:rPr>
          <w:sz w:val="24"/>
        </w:rPr>
      </w:pPr>
      <w:r>
        <w:rPr>
          <w:rFonts w:hint="eastAsia"/>
          <w:sz w:val="24"/>
        </w:rPr>
        <w:t>發文字號：</w:t>
      </w:r>
      <w:r w:rsidR="006471A3">
        <w:rPr>
          <w:rFonts w:hint="eastAsia"/>
          <w:sz w:val="24"/>
        </w:rPr>
        <w:t>貿委調字第</w:t>
      </w:r>
      <w:r w:rsidR="006471A3">
        <w:rPr>
          <w:sz w:val="24"/>
        </w:rPr>
        <w:t>10800012520號</w:t>
      </w:r>
    </w:p>
    <w:p w:rsidR="0096409B" w:rsidRDefault="0096409B" w:rsidP="003469C3">
      <w:pPr>
        <w:spacing w:line="300" w:lineRule="exact"/>
        <w:jc w:val="both"/>
        <w:rPr>
          <w:sz w:val="24"/>
        </w:rPr>
      </w:pPr>
      <w:r>
        <w:rPr>
          <w:rFonts w:hint="eastAsia"/>
          <w:sz w:val="24"/>
        </w:rPr>
        <w:t>速別：</w:t>
      </w:r>
      <w:r w:rsidR="006471A3">
        <w:rPr>
          <w:rFonts w:hint="eastAsia"/>
          <w:sz w:val="24"/>
        </w:rPr>
        <w:t>最速件</w:t>
      </w:r>
    </w:p>
    <w:p w:rsidR="0096409B" w:rsidRDefault="0096409B" w:rsidP="003469C3">
      <w:pPr>
        <w:spacing w:line="300" w:lineRule="exact"/>
        <w:jc w:val="both"/>
        <w:rPr>
          <w:sz w:val="24"/>
        </w:rPr>
      </w:pPr>
      <w:r>
        <w:rPr>
          <w:rFonts w:hint="eastAsia"/>
          <w:sz w:val="24"/>
        </w:rPr>
        <w:t>密等及解密條件或保密期限：</w:t>
      </w:r>
      <w:r w:rsidR="006471A3">
        <w:rPr>
          <w:rFonts w:hint="eastAsia"/>
          <w:sz w:val="24"/>
        </w:rPr>
        <w:t>普通</w:t>
      </w:r>
    </w:p>
    <w:p w:rsidR="0096409B" w:rsidRDefault="0096409B" w:rsidP="003469C3">
      <w:pPr>
        <w:spacing w:after="40" w:line="300" w:lineRule="exact"/>
        <w:ind w:left="720" w:hanging="720"/>
        <w:jc w:val="both"/>
        <w:rPr>
          <w:sz w:val="24"/>
        </w:rPr>
      </w:pPr>
      <w:r>
        <w:rPr>
          <w:rFonts w:hint="eastAsia"/>
          <w:sz w:val="24"/>
        </w:rPr>
        <w:t>附件：</w:t>
      </w:r>
    </w:p>
    <w:p w:rsidR="006471A3" w:rsidRDefault="006471A3" w:rsidP="003469C3">
      <w:pPr>
        <w:autoSpaceDE w:val="0"/>
        <w:autoSpaceDN w:val="0"/>
        <w:adjustRightInd w:val="0"/>
        <w:spacing w:line="540" w:lineRule="exact"/>
        <w:ind w:left="960" w:hanging="960"/>
        <w:jc w:val="both"/>
        <w:rPr>
          <w:color w:val="000000"/>
          <w:sz w:val="32"/>
          <w:lang w:val="zh-TW"/>
        </w:rPr>
      </w:pPr>
      <w:r>
        <w:rPr>
          <w:rFonts w:hint="eastAsia"/>
          <w:color w:val="000000"/>
          <w:sz w:val="32"/>
          <w:lang w:val="zh-TW"/>
        </w:rPr>
        <w:t>主旨：為進行「對自中國大陸產製進口特定不銹鋼熱軋鋼品課徵平衡稅及反傾銷稅案」產業損害最後調查，請惠依說明事項配合辦理見復。</w:t>
      </w:r>
    </w:p>
    <w:p w:rsidR="006471A3" w:rsidRDefault="006471A3" w:rsidP="003469C3">
      <w:pPr>
        <w:autoSpaceDE w:val="0"/>
        <w:autoSpaceDN w:val="0"/>
        <w:adjustRightInd w:val="0"/>
        <w:spacing w:line="540" w:lineRule="exact"/>
        <w:jc w:val="both"/>
        <w:rPr>
          <w:color w:val="000000"/>
          <w:sz w:val="32"/>
          <w:lang w:val="zh-TW"/>
        </w:rPr>
      </w:pPr>
      <w:r>
        <w:rPr>
          <w:rFonts w:hint="eastAsia"/>
          <w:color w:val="000000"/>
          <w:sz w:val="32"/>
          <w:lang w:val="zh-TW"/>
        </w:rPr>
        <w:t>說明：</w:t>
      </w:r>
    </w:p>
    <w:p w:rsidR="006471A3" w:rsidRDefault="006471A3" w:rsidP="003469C3">
      <w:pPr>
        <w:autoSpaceDE w:val="0"/>
        <w:autoSpaceDN w:val="0"/>
        <w:adjustRightInd w:val="0"/>
        <w:spacing w:line="540" w:lineRule="exact"/>
        <w:ind w:left="960" w:hanging="640"/>
        <w:jc w:val="both"/>
        <w:rPr>
          <w:color w:val="000000"/>
          <w:sz w:val="32"/>
          <w:lang w:val="zh-TW"/>
        </w:rPr>
      </w:pPr>
      <w:r>
        <w:rPr>
          <w:rFonts w:hint="eastAsia"/>
          <w:color w:val="000000"/>
          <w:sz w:val="32"/>
          <w:lang w:val="zh-TW"/>
        </w:rPr>
        <w:t>一、本案有關產業損害情形，經本會完成調查後於</w:t>
      </w:r>
      <w:r>
        <w:rPr>
          <w:color w:val="000000"/>
          <w:sz w:val="32"/>
          <w:lang w:val="zh-TW"/>
        </w:rPr>
        <w:t>107</w:t>
      </w:r>
      <w:r>
        <w:rPr>
          <w:rFonts w:hint="eastAsia"/>
          <w:color w:val="000000"/>
          <w:sz w:val="32"/>
          <w:lang w:val="zh-TW"/>
        </w:rPr>
        <w:t>年</w:t>
      </w:r>
      <w:r>
        <w:rPr>
          <w:color w:val="000000"/>
          <w:sz w:val="32"/>
          <w:lang w:val="zh-TW"/>
        </w:rPr>
        <w:t>6</w:t>
      </w:r>
      <w:r>
        <w:rPr>
          <w:rFonts w:hint="eastAsia"/>
          <w:color w:val="000000"/>
          <w:sz w:val="32"/>
          <w:lang w:val="zh-TW"/>
        </w:rPr>
        <w:t>月</w:t>
      </w:r>
      <w:r>
        <w:rPr>
          <w:color w:val="000000"/>
          <w:sz w:val="32"/>
          <w:lang w:val="zh-TW"/>
        </w:rPr>
        <w:t>14</w:t>
      </w:r>
      <w:r>
        <w:rPr>
          <w:rFonts w:hint="eastAsia"/>
          <w:color w:val="000000"/>
          <w:sz w:val="32"/>
          <w:lang w:val="zh-TW"/>
        </w:rPr>
        <w:t>日召開第</w:t>
      </w:r>
      <w:r>
        <w:rPr>
          <w:color w:val="000000"/>
          <w:sz w:val="32"/>
          <w:lang w:val="zh-TW"/>
        </w:rPr>
        <w:t>88</w:t>
      </w:r>
      <w:r>
        <w:rPr>
          <w:rFonts w:hint="eastAsia"/>
          <w:color w:val="000000"/>
          <w:sz w:val="32"/>
          <w:lang w:val="zh-TW"/>
        </w:rPr>
        <w:t>次委員會議審議決議，初步認定有合理跡象顯示，涉案補貼及傾銷進口產品對國內特定不銹鋼熱軋鋼品產業有實質損害之虞。調查結果於</w:t>
      </w:r>
      <w:r>
        <w:rPr>
          <w:color w:val="000000"/>
          <w:sz w:val="32"/>
          <w:lang w:val="zh-TW"/>
        </w:rPr>
        <w:t>107</w:t>
      </w:r>
      <w:r>
        <w:rPr>
          <w:rFonts w:hint="eastAsia"/>
          <w:color w:val="000000"/>
          <w:sz w:val="32"/>
          <w:lang w:val="zh-TW"/>
        </w:rPr>
        <w:t>年</w:t>
      </w:r>
      <w:r>
        <w:rPr>
          <w:color w:val="000000"/>
          <w:sz w:val="32"/>
          <w:lang w:val="zh-TW"/>
        </w:rPr>
        <w:t>6</w:t>
      </w:r>
      <w:r>
        <w:rPr>
          <w:rFonts w:hint="eastAsia"/>
          <w:color w:val="000000"/>
          <w:sz w:val="32"/>
          <w:lang w:val="zh-TW"/>
        </w:rPr>
        <w:t>月</w:t>
      </w:r>
      <w:r>
        <w:rPr>
          <w:color w:val="000000"/>
          <w:sz w:val="32"/>
          <w:lang w:val="zh-TW"/>
        </w:rPr>
        <w:t>22</w:t>
      </w:r>
      <w:r>
        <w:rPr>
          <w:rFonts w:hint="eastAsia"/>
          <w:color w:val="000000"/>
          <w:sz w:val="32"/>
          <w:lang w:val="zh-TW"/>
        </w:rPr>
        <w:t>日通知利害關係人，並說明本會將配合財政部之補貼及傾銷調查認定繼續就產業損害作進一步調查，利害關係人對本案產業損害部分如有補充、更新資料或意見，請隨時以書面提供本會。有關補貼及傾銷調查部分，財政部於本（</w:t>
      </w:r>
      <w:r>
        <w:rPr>
          <w:color w:val="000000"/>
          <w:sz w:val="32"/>
          <w:lang w:val="zh-TW"/>
        </w:rPr>
        <w:t>108</w:t>
      </w:r>
      <w:r>
        <w:rPr>
          <w:rFonts w:hint="eastAsia"/>
          <w:color w:val="000000"/>
          <w:sz w:val="32"/>
          <w:lang w:val="zh-TW"/>
        </w:rPr>
        <w:t>）年</w:t>
      </w:r>
      <w:r>
        <w:rPr>
          <w:color w:val="000000"/>
          <w:sz w:val="32"/>
          <w:lang w:val="zh-TW"/>
        </w:rPr>
        <w:t>5</w:t>
      </w:r>
      <w:r>
        <w:rPr>
          <w:rFonts w:hint="eastAsia"/>
          <w:color w:val="000000"/>
          <w:sz w:val="32"/>
          <w:lang w:val="zh-TW"/>
        </w:rPr>
        <w:t>月</w:t>
      </w:r>
      <w:r>
        <w:rPr>
          <w:color w:val="000000"/>
          <w:sz w:val="32"/>
          <w:lang w:val="zh-TW"/>
        </w:rPr>
        <w:t>17</w:t>
      </w:r>
      <w:r>
        <w:rPr>
          <w:rFonts w:hint="eastAsia"/>
          <w:color w:val="000000"/>
          <w:sz w:val="32"/>
          <w:lang w:val="zh-TW"/>
        </w:rPr>
        <w:t>日公告完成補貼及傾銷初步調查，認定有補貼及傾銷情事，惟不予臨時課徵平衡稅及反傾銷稅，並依據「平衡稅及反傾銷稅課徵實施辦法」第</w:t>
      </w:r>
      <w:r>
        <w:rPr>
          <w:color w:val="000000"/>
          <w:sz w:val="32"/>
          <w:lang w:val="zh-TW"/>
        </w:rPr>
        <w:t>14</w:t>
      </w:r>
      <w:r>
        <w:rPr>
          <w:rFonts w:hint="eastAsia"/>
          <w:color w:val="000000"/>
          <w:sz w:val="32"/>
          <w:lang w:val="zh-TW"/>
        </w:rPr>
        <w:t>條規定，續行補貼及傾銷之最後調查，預計於本年</w:t>
      </w:r>
      <w:r>
        <w:rPr>
          <w:color w:val="000000"/>
          <w:sz w:val="32"/>
          <w:lang w:val="zh-TW"/>
        </w:rPr>
        <w:t>7</w:t>
      </w:r>
      <w:r>
        <w:rPr>
          <w:rFonts w:hint="eastAsia"/>
          <w:color w:val="000000"/>
          <w:sz w:val="32"/>
          <w:lang w:val="zh-TW"/>
        </w:rPr>
        <w:t>月中旬前完成有無補貼及傾銷之最後調查認定。</w:t>
      </w:r>
    </w:p>
    <w:p w:rsidR="006471A3" w:rsidRDefault="006471A3" w:rsidP="003469C3">
      <w:pPr>
        <w:autoSpaceDE w:val="0"/>
        <w:autoSpaceDN w:val="0"/>
        <w:adjustRightInd w:val="0"/>
        <w:spacing w:line="540" w:lineRule="exact"/>
        <w:ind w:left="960" w:hanging="640"/>
        <w:jc w:val="both"/>
        <w:rPr>
          <w:color w:val="000000"/>
          <w:sz w:val="32"/>
          <w:lang w:val="zh-TW"/>
        </w:rPr>
      </w:pPr>
      <w:r>
        <w:rPr>
          <w:rFonts w:hint="eastAsia"/>
          <w:color w:val="000000"/>
          <w:sz w:val="32"/>
          <w:lang w:val="zh-TW"/>
        </w:rPr>
        <w:lastRenderedPageBreak/>
        <w:t>二、財政部作成有無補貼及傾銷之最後認定前，本會為繼續就產業損害部分進行最後調查，請利害關係人惠依下列事項填復相關資料：</w:t>
      </w:r>
    </w:p>
    <w:p w:rsidR="006471A3" w:rsidRDefault="006471A3" w:rsidP="003469C3">
      <w:pPr>
        <w:autoSpaceDE w:val="0"/>
        <w:autoSpaceDN w:val="0"/>
        <w:adjustRightInd w:val="0"/>
        <w:spacing w:line="540" w:lineRule="exact"/>
        <w:ind w:left="1280" w:hanging="640"/>
        <w:jc w:val="both"/>
        <w:rPr>
          <w:color w:val="000000"/>
          <w:sz w:val="32"/>
          <w:lang w:val="zh-TW"/>
        </w:rPr>
      </w:pPr>
      <w:r>
        <w:rPr>
          <w:color w:val="000000"/>
          <w:sz w:val="32"/>
          <w:lang w:val="zh-TW"/>
        </w:rPr>
        <w:t>(</w:t>
      </w:r>
      <w:r>
        <w:rPr>
          <w:rFonts w:hint="eastAsia"/>
          <w:color w:val="000000"/>
          <w:sz w:val="32"/>
          <w:lang w:val="zh-TW"/>
        </w:rPr>
        <w:t>一</w:t>
      </w:r>
      <w:r>
        <w:rPr>
          <w:color w:val="000000"/>
          <w:sz w:val="32"/>
          <w:lang w:val="zh-TW"/>
        </w:rPr>
        <w:t>)</w:t>
      </w:r>
      <w:r>
        <w:rPr>
          <w:rFonts w:hint="eastAsia"/>
          <w:color w:val="000000"/>
          <w:sz w:val="32"/>
          <w:lang w:val="zh-TW"/>
        </w:rPr>
        <w:t>請國內生產廠商及進口商（詳正本收受者清單）依說明三至本會網站分別下載生產廠商調查問卷及進口商調查問卷後填復問卷及其電子檔。</w:t>
      </w:r>
    </w:p>
    <w:p w:rsidR="006471A3" w:rsidRDefault="006471A3" w:rsidP="003469C3">
      <w:pPr>
        <w:autoSpaceDE w:val="0"/>
        <w:autoSpaceDN w:val="0"/>
        <w:adjustRightInd w:val="0"/>
        <w:spacing w:line="540" w:lineRule="exact"/>
        <w:ind w:left="1280" w:hanging="640"/>
        <w:jc w:val="both"/>
        <w:rPr>
          <w:color w:val="000000"/>
          <w:sz w:val="32"/>
          <w:lang w:val="zh-TW"/>
        </w:rPr>
      </w:pPr>
      <w:r>
        <w:rPr>
          <w:color w:val="000000"/>
          <w:sz w:val="32"/>
          <w:lang w:val="zh-TW"/>
        </w:rPr>
        <w:t>(</w:t>
      </w:r>
      <w:r>
        <w:rPr>
          <w:rFonts w:hint="eastAsia"/>
          <w:color w:val="000000"/>
          <w:sz w:val="32"/>
          <w:lang w:val="zh-TW"/>
        </w:rPr>
        <w:t>二</w:t>
      </w:r>
      <w:r>
        <w:rPr>
          <w:color w:val="000000"/>
          <w:sz w:val="32"/>
          <w:lang w:val="zh-TW"/>
        </w:rPr>
        <w:t>)</w:t>
      </w:r>
      <w:r>
        <w:rPr>
          <w:rFonts w:hint="eastAsia"/>
          <w:color w:val="000000"/>
          <w:sz w:val="32"/>
          <w:lang w:val="zh-TW"/>
        </w:rPr>
        <w:t>請購買者及相關公（協）會（詳正本收受者清單）轉請會員廠商依說明三至本會網站下載購買者調查問卷後填復問卷及其電子檔。</w:t>
      </w:r>
    </w:p>
    <w:p w:rsidR="006471A3" w:rsidRDefault="006471A3" w:rsidP="003469C3">
      <w:pPr>
        <w:autoSpaceDE w:val="0"/>
        <w:autoSpaceDN w:val="0"/>
        <w:adjustRightInd w:val="0"/>
        <w:spacing w:line="540" w:lineRule="exact"/>
        <w:ind w:left="1280" w:hanging="640"/>
        <w:jc w:val="both"/>
        <w:rPr>
          <w:color w:val="000000"/>
          <w:sz w:val="32"/>
          <w:lang w:val="zh-TW"/>
        </w:rPr>
      </w:pPr>
      <w:r>
        <w:rPr>
          <w:color w:val="000000"/>
          <w:sz w:val="32"/>
          <w:lang w:val="zh-TW"/>
        </w:rPr>
        <w:t>(</w:t>
      </w:r>
      <w:r>
        <w:rPr>
          <w:rFonts w:hint="eastAsia"/>
          <w:color w:val="000000"/>
          <w:sz w:val="32"/>
          <w:lang w:val="zh-TW"/>
        </w:rPr>
        <w:t>三</w:t>
      </w:r>
      <w:r>
        <w:rPr>
          <w:color w:val="000000"/>
          <w:sz w:val="32"/>
          <w:lang w:val="zh-TW"/>
        </w:rPr>
        <w:t>)</w:t>
      </w:r>
      <w:r>
        <w:rPr>
          <w:rFonts w:hint="eastAsia"/>
          <w:color w:val="000000"/>
          <w:sz w:val="32"/>
          <w:lang w:val="zh-TW"/>
        </w:rPr>
        <w:t>請中國大陸製造商及出口商（詳正本收受者清單）提供自西元</w:t>
      </w:r>
      <w:r>
        <w:rPr>
          <w:color w:val="000000"/>
          <w:sz w:val="32"/>
          <w:lang w:val="zh-TW"/>
        </w:rPr>
        <w:t>2015</w:t>
      </w:r>
      <w:r>
        <w:rPr>
          <w:rFonts w:hint="eastAsia"/>
          <w:color w:val="000000"/>
          <w:sz w:val="32"/>
          <w:lang w:val="zh-TW"/>
        </w:rPr>
        <w:t>年至</w:t>
      </w:r>
      <w:r>
        <w:rPr>
          <w:color w:val="000000"/>
          <w:sz w:val="32"/>
          <w:lang w:val="zh-TW"/>
        </w:rPr>
        <w:t>2018</w:t>
      </w:r>
      <w:r>
        <w:rPr>
          <w:rFonts w:hint="eastAsia"/>
          <w:color w:val="000000"/>
          <w:sz w:val="32"/>
          <w:lang w:val="zh-TW"/>
        </w:rPr>
        <w:t>年全年以及</w:t>
      </w:r>
      <w:r>
        <w:rPr>
          <w:color w:val="000000"/>
          <w:sz w:val="32"/>
          <w:lang w:val="zh-TW"/>
        </w:rPr>
        <w:t>2018</w:t>
      </w:r>
      <w:r>
        <w:rPr>
          <w:rFonts w:hint="eastAsia"/>
          <w:color w:val="000000"/>
          <w:sz w:val="32"/>
          <w:lang w:val="zh-TW"/>
        </w:rPr>
        <w:t>年第</w:t>
      </w:r>
      <w:r>
        <w:rPr>
          <w:color w:val="000000"/>
          <w:sz w:val="32"/>
          <w:lang w:val="zh-TW"/>
        </w:rPr>
        <w:t>1</w:t>
      </w:r>
      <w:r>
        <w:rPr>
          <w:rFonts w:hint="eastAsia"/>
          <w:color w:val="000000"/>
          <w:sz w:val="32"/>
          <w:lang w:val="zh-TW"/>
        </w:rPr>
        <w:t>季、</w:t>
      </w:r>
      <w:r>
        <w:rPr>
          <w:color w:val="000000"/>
          <w:sz w:val="32"/>
          <w:lang w:val="zh-TW"/>
        </w:rPr>
        <w:t>2019</w:t>
      </w:r>
      <w:r>
        <w:rPr>
          <w:rFonts w:hint="eastAsia"/>
          <w:color w:val="000000"/>
          <w:sz w:val="32"/>
          <w:lang w:val="zh-TW"/>
        </w:rPr>
        <w:t>年第</w:t>
      </w:r>
      <w:r>
        <w:rPr>
          <w:color w:val="000000"/>
          <w:sz w:val="32"/>
          <w:lang w:val="zh-TW"/>
        </w:rPr>
        <w:t>1</w:t>
      </w:r>
      <w:r>
        <w:rPr>
          <w:rFonts w:hint="eastAsia"/>
          <w:color w:val="000000"/>
          <w:sz w:val="32"/>
          <w:lang w:val="zh-TW"/>
        </w:rPr>
        <w:t>季不銹鋼熱軋鋼品之下列各項數據資料：（一）生產量，（二）產能利用率，（三）庫存量，（四）對中華民國輸出之數量及</w:t>
      </w:r>
      <w:r>
        <w:rPr>
          <w:color w:val="000000"/>
          <w:sz w:val="32"/>
          <w:lang w:val="zh-TW"/>
        </w:rPr>
        <w:t>FOB</w:t>
      </w:r>
      <w:r>
        <w:rPr>
          <w:rFonts w:hint="eastAsia"/>
          <w:color w:val="000000"/>
          <w:sz w:val="32"/>
          <w:lang w:val="zh-TW"/>
        </w:rPr>
        <w:t>與</w:t>
      </w:r>
      <w:r>
        <w:rPr>
          <w:color w:val="000000"/>
          <w:sz w:val="32"/>
          <w:lang w:val="zh-TW"/>
        </w:rPr>
        <w:t>CIF</w:t>
      </w:r>
      <w:r>
        <w:rPr>
          <w:rFonts w:hint="eastAsia"/>
          <w:color w:val="000000"/>
          <w:sz w:val="32"/>
          <w:lang w:val="zh-TW"/>
        </w:rPr>
        <w:t>價格，（五）對第三國輸出之數量及</w:t>
      </w:r>
      <w:r>
        <w:rPr>
          <w:color w:val="000000"/>
          <w:sz w:val="32"/>
          <w:lang w:val="zh-TW"/>
        </w:rPr>
        <w:t>FOB</w:t>
      </w:r>
      <w:r>
        <w:rPr>
          <w:rFonts w:hint="eastAsia"/>
          <w:color w:val="000000"/>
          <w:sz w:val="32"/>
          <w:lang w:val="zh-TW"/>
        </w:rPr>
        <w:t>價格，（六）國內銷售量，（七）上列各項資料西元</w:t>
      </w:r>
      <w:r>
        <w:rPr>
          <w:color w:val="000000"/>
          <w:sz w:val="32"/>
          <w:lang w:val="zh-TW"/>
        </w:rPr>
        <w:t>2019</w:t>
      </w:r>
      <w:r>
        <w:rPr>
          <w:rFonts w:hint="eastAsia"/>
          <w:color w:val="000000"/>
          <w:sz w:val="32"/>
          <w:lang w:val="zh-TW"/>
        </w:rPr>
        <w:t>年全年之預測數；另請提供有關公司組織、產品型錄、製程之簡介及年報資料。</w:t>
      </w:r>
    </w:p>
    <w:p w:rsidR="006471A3" w:rsidRDefault="006471A3" w:rsidP="003469C3">
      <w:pPr>
        <w:autoSpaceDE w:val="0"/>
        <w:autoSpaceDN w:val="0"/>
        <w:adjustRightInd w:val="0"/>
        <w:spacing w:line="540" w:lineRule="exact"/>
        <w:ind w:left="960" w:hanging="640"/>
        <w:jc w:val="both"/>
        <w:rPr>
          <w:color w:val="000000"/>
          <w:sz w:val="32"/>
          <w:lang w:val="zh-TW"/>
        </w:rPr>
      </w:pPr>
      <w:r>
        <w:rPr>
          <w:rFonts w:hint="eastAsia"/>
          <w:color w:val="000000"/>
          <w:sz w:val="32"/>
          <w:lang w:val="zh-TW"/>
        </w:rPr>
        <w:t>三、本案各項產業損害調查問卷之電子檔可於本會網站（網址為：</w:t>
      </w:r>
      <w:r>
        <w:rPr>
          <w:color w:val="000000"/>
          <w:sz w:val="32"/>
          <w:lang w:val="zh-TW"/>
        </w:rPr>
        <w:t>http://www.moeaitc.gov.tw</w:t>
      </w:r>
      <w:r>
        <w:rPr>
          <w:rFonts w:hint="eastAsia"/>
          <w:color w:val="000000"/>
          <w:sz w:val="32"/>
          <w:lang w:val="zh-TW"/>
        </w:rPr>
        <w:t>）之「調查中案件」下載，若有需要亦可洽本會提供紙本問卷。</w:t>
      </w:r>
    </w:p>
    <w:p w:rsidR="006471A3" w:rsidRDefault="006471A3" w:rsidP="003469C3">
      <w:pPr>
        <w:autoSpaceDE w:val="0"/>
        <w:autoSpaceDN w:val="0"/>
        <w:adjustRightInd w:val="0"/>
        <w:spacing w:line="540" w:lineRule="exact"/>
        <w:ind w:left="960" w:hanging="640"/>
        <w:jc w:val="both"/>
        <w:rPr>
          <w:color w:val="000000"/>
          <w:sz w:val="32"/>
          <w:lang w:val="zh-TW"/>
        </w:rPr>
      </w:pPr>
      <w:r>
        <w:rPr>
          <w:rFonts w:hint="eastAsia"/>
          <w:color w:val="000000"/>
          <w:sz w:val="32"/>
          <w:lang w:val="zh-TW"/>
        </w:rPr>
        <w:t>四、前開各項資料請於本年</w:t>
      </w:r>
      <w:r>
        <w:rPr>
          <w:color w:val="000000"/>
          <w:sz w:val="32"/>
          <w:lang w:val="zh-TW"/>
        </w:rPr>
        <w:t>7</w:t>
      </w:r>
      <w:r>
        <w:rPr>
          <w:rFonts w:hint="eastAsia"/>
          <w:color w:val="000000"/>
          <w:sz w:val="32"/>
          <w:lang w:val="zh-TW"/>
        </w:rPr>
        <w:t>月</w:t>
      </w:r>
      <w:r>
        <w:rPr>
          <w:color w:val="000000"/>
          <w:sz w:val="32"/>
          <w:lang w:val="zh-TW"/>
        </w:rPr>
        <w:t>15</w:t>
      </w:r>
      <w:r>
        <w:rPr>
          <w:rFonts w:hint="eastAsia"/>
          <w:color w:val="000000"/>
          <w:sz w:val="32"/>
          <w:lang w:val="zh-TW"/>
        </w:rPr>
        <w:t>日前傳真或寄達本會（為求時效，可以電子郵件方式先將資料傳送至本會），本會地址：臺北市</w:t>
      </w:r>
      <w:r>
        <w:rPr>
          <w:color w:val="000000"/>
          <w:sz w:val="32"/>
          <w:lang w:val="zh-TW"/>
        </w:rPr>
        <w:t>10483</w:t>
      </w:r>
      <w:r>
        <w:rPr>
          <w:rFonts w:hint="eastAsia"/>
          <w:color w:val="000000"/>
          <w:sz w:val="32"/>
          <w:lang w:val="zh-TW"/>
        </w:rPr>
        <w:t>中山區松江路</w:t>
      </w:r>
      <w:r>
        <w:rPr>
          <w:color w:val="000000"/>
          <w:sz w:val="32"/>
          <w:lang w:val="zh-TW"/>
        </w:rPr>
        <w:t>317</w:t>
      </w:r>
      <w:r>
        <w:rPr>
          <w:rFonts w:hint="eastAsia"/>
          <w:color w:val="000000"/>
          <w:sz w:val="32"/>
          <w:lang w:val="zh-TW"/>
        </w:rPr>
        <w:t>號</w:t>
      </w:r>
      <w:r>
        <w:rPr>
          <w:color w:val="000000"/>
          <w:sz w:val="32"/>
          <w:lang w:val="zh-TW"/>
        </w:rPr>
        <w:t>8</w:t>
      </w:r>
      <w:r>
        <w:rPr>
          <w:rFonts w:hint="eastAsia"/>
          <w:color w:val="000000"/>
          <w:sz w:val="32"/>
          <w:lang w:val="zh-TW"/>
        </w:rPr>
        <w:t>樓，經濟部貿易調查委員會調查組，傳真號碼（國碼為</w:t>
      </w:r>
      <w:r>
        <w:rPr>
          <w:color w:val="000000"/>
          <w:sz w:val="32"/>
          <w:lang w:val="zh-TW"/>
        </w:rPr>
        <w:t>886</w:t>
      </w:r>
      <w:r>
        <w:rPr>
          <w:rFonts w:hint="eastAsia"/>
          <w:color w:val="000000"/>
          <w:sz w:val="32"/>
          <w:lang w:val="zh-TW"/>
        </w:rPr>
        <w:t>）：（</w:t>
      </w:r>
      <w:r>
        <w:rPr>
          <w:color w:val="000000"/>
          <w:sz w:val="32"/>
          <w:lang w:val="zh-TW"/>
        </w:rPr>
        <w:t>02</w:t>
      </w:r>
      <w:r>
        <w:rPr>
          <w:rFonts w:hint="eastAsia"/>
          <w:color w:val="000000"/>
          <w:sz w:val="32"/>
          <w:lang w:val="zh-TW"/>
        </w:rPr>
        <w:t>）</w:t>
      </w:r>
      <w:r>
        <w:rPr>
          <w:color w:val="000000"/>
          <w:sz w:val="32"/>
          <w:lang w:val="zh-TW"/>
        </w:rPr>
        <w:t>25029557</w:t>
      </w:r>
      <w:r>
        <w:rPr>
          <w:rFonts w:hint="eastAsia"/>
          <w:color w:val="000000"/>
          <w:sz w:val="32"/>
          <w:lang w:val="zh-TW"/>
        </w:rPr>
        <w:t>，電子郵件：</w:t>
      </w:r>
      <w:r>
        <w:rPr>
          <w:color w:val="000000"/>
          <w:sz w:val="32"/>
          <w:lang w:val="zh-TW"/>
        </w:rPr>
        <w:t>itc@moea.gov.tw</w:t>
      </w:r>
      <w:r>
        <w:rPr>
          <w:rFonts w:hint="eastAsia"/>
          <w:color w:val="000000"/>
          <w:sz w:val="32"/>
          <w:lang w:val="zh-TW"/>
        </w:rPr>
        <w:t>。各項資料若有無法提供者，請說明理由；所提供資料如須保密，請於</w:t>
      </w:r>
      <w:r>
        <w:rPr>
          <w:rFonts w:hint="eastAsia"/>
          <w:color w:val="000000"/>
          <w:sz w:val="32"/>
          <w:lang w:val="zh-TW"/>
        </w:rPr>
        <w:lastRenderedPageBreak/>
        <w:t>資料中適當處註明「密」字樣，並另提供公開版本，其中各項數據請以指數方式表示。</w:t>
      </w:r>
    </w:p>
    <w:p w:rsidR="006471A3" w:rsidRDefault="006471A3" w:rsidP="003469C3">
      <w:pPr>
        <w:autoSpaceDE w:val="0"/>
        <w:autoSpaceDN w:val="0"/>
        <w:adjustRightInd w:val="0"/>
        <w:spacing w:line="540" w:lineRule="exact"/>
        <w:ind w:left="960" w:hanging="640"/>
        <w:jc w:val="both"/>
        <w:rPr>
          <w:color w:val="000000"/>
          <w:sz w:val="32"/>
          <w:lang w:val="zh-TW"/>
        </w:rPr>
      </w:pPr>
      <w:r>
        <w:rPr>
          <w:rFonts w:hint="eastAsia"/>
          <w:color w:val="000000"/>
          <w:sz w:val="32"/>
          <w:lang w:val="zh-TW"/>
        </w:rPr>
        <w:t>五、與本案相關之即時資訊將隨時於本會網站之「調查案件」項下公布。對本案有任何疑問請逕洽本會調查組，電話號碼為（</w:t>
      </w:r>
      <w:r>
        <w:rPr>
          <w:color w:val="000000"/>
          <w:sz w:val="32"/>
          <w:lang w:val="zh-TW"/>
        </w:rPr>
        <w:t>02</w:t>
      </w:r>
      <w:r>
        <w:rPr>
          <w:rFonts w:hint="eastAsia"/>
          <w:color w:val="000000"/>
          <w:sz w:val="32"/>
          <w:lang w:val="zh-TW"/>
        </w:rPr>
        <w:t>）</w:t>
      </w:r>
      <w:r>
        <w:rPr>
          <w:color w:val="000000"/>
          <w:sz w:val="32"/>
          <w:lang w:val="zh-TW"/>
        </w:rPr>
        <w:t>25066670</w:t>
      </w:r>
      <w:r>
        <w:rPr>
          <w:rFonts w:hint="eastAsia"/>
          <w:color w:val="000000"/>
          <w:sz w:val="32"/>
          <w:lang w:val="zh-TW"/>
        </w:rPr>
        <w:t>，分機</w:t>
      </w:r>
      <w:r>
        <w:rPr>
          <w:color w:val="000000"/>
          <w:sz w:val="32"/>
          <w:lang w:val="zh-TW"/>
        </w:rPr>
        <w:t>511</w:t>
      </w:r>
      <w:r>
        <w:rPr>
          <w:rFonts w:hint="eastAsia"/>
          <w:color w:val="000000"/>
          <w:sz w:val="32"/>
          <w:lang w:val="zh-TW"/>
        </w:rPr>
        <w:t>（許承賢）或</w:t>
      </w:r>
      <w:r>
        <w:rPr>
          <w:color w:val="000000"/>
          <w:sz w:val="32"/>
          <w:lang w:val="zh-TW"/>
        </w:rPr>
        <w:t>521</w:t>
      </w:r>
      <w:r>
        <w:rPr>
          <w:rFonts w:hint="eastAsia"/>
          <w:color w:val="000000"/>
          <w:sz w:val="32"/>
          <w:lang w:val="zh-TW"/>
        </w:rPr>
        <w:t>（張碧鳳）。</w:t>
      </w:r>
    </w:p>
    <w:p w:rsidR="0096409B" w:rsidRDefault="0096409B" w:rsidP="003469C3">
      <w:pPr>
        <w:spacing w:before="120" w:line="300" w:lineRule="exact"/>
        <w:ind w:left="720" w:hanging="720"/>
        <w:jc w:val="both"/>
        <w:rPr>
          <w:sz w:val="24"/>
        </w:rPr>
      </w:pPr>
      <w:r>
        <w:rPr>
          <w:rFonts w:hint="eastAsia"/>
          <w:sz w:val="24"/>
        </w:rPr>
        <w:t>正本：</w:t>
      </w:r>
      <w:r w:rsidR="006471A3">
        <w:rPr>
          <w:rFonts w:hint="eastAsia"/>
          <w:sz w:val="24"/>
        </w:rPr>
        <w:t>如正本收受者清單</w:t>
      </w:r>
    </w:p>
    <w:p w:rsidR="0096409B" w:rsidRDefault="0096409B" w:rsidP="003469C3">
      <w:pPr>
        <w:spacing w:line="300" w:lineRule="exact"/>
        <w:ind w:left="720" w:hanging="720"/>
        <w:jc w:val="both"/>
        <w:rPr>
          <w:sz w:val="24"/>
        </w:rPr>
      </w:pPr>
      <w:r>
        <w:rPr>
          <w:rFonts w:hint="eastAsia"/>
          <w:sz w:val="24"/>
        </w:rPr>
        <w:t>副本：</w:t>
      </w:r>
      <w:r w:rsidR="006471A3">
        <w:rPr>
          <w:rFonts w:hint="eastAsia"/>
          <w:sz w:val="24"/>
        </w:rPr>
        <w:t>大陸委員會、中華民國常駐世界貿易組織代表團、台灣省進出口商業同業公會聯合會、台北市進出口商業同業公會、新北市進出口商業同業公會、台中市進出口商業同業公會、台南市進出口商業同業公會、高雄市進出口商業同業公會、桃園市進出口商業同業公會、本會林委員仁光</w:t>
      </w:r>
      <w:r w:rsidR="006471A3">
        <w:rPr>
          <w:sz w:val="24"/>
        </w:rPr>
        <w:t>(含問卷全份)、本會調查組</w:t>
      </w:r>
    </w:p>
    <w:p w:rsidR="00577A10" w:rsidRPr="00577A10" w:rsidRDefault="00577A10" w:rsidP="003469C3">
      <w:pPr>
        <w:spacing w:beforeLines="100" w:line="560" w:lineRule="exact"/>
        <w:jc w:val="both"/>
        <w:rPr>
          <w:sz w:val="32"/>
        </w:rPr>
      </w:pPr>
    </w:p>
    <w:sectPr w:rsidR="00577A10" w:rsidRPr="00577A10" w:rsidSect="00D45FAB">
      <w:headerReference w:type="default" r:id="rId6"/>
      <w:footerReference w:type="default" r:id="rId7"/>
      <w:pgSz w:w="11906" w:h="16838" w:code="9"/>
      <w:pgMar w:top="1418" w:right="1418" w:bottom="1134" w:left="1588" w:header="851" w:footer="510"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2ED" w:rsidRDefault="00A212ED">
      <w:r>
        <w:separator/>
      </w:r>
    </w:p>
  </w:endnote>
  <w:endnote w:type="continuationSeparator" w:id="0">
    <w:p w:rsidR="00A212ED" w:rsidRDefault="00A212E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1B" w:rsidRDefault="00CD751B" w:rsidP="00CD751B">
    <w:pPr>
      <w:pStyle w:val="a7"/>
      <w:jc w:val="center"/>
    </w:pPr>
    <w:r w:rsidRPr="00393950">
      <w:rPr>
        <w:rFonts w:hint="eastAsia"/>
      </w:rPr>
      <w:t>第</w:t>
    </w:r>
    <w:fldSimple w:instr=" PAGE ">
      <w:r w:rsidR="001A5EC3">
        <w:rPr>
          <w:noProof/>
        </w:rPr>
        <w:t>1</w:t>
      </w:r>
    </w:fldSimple>
    <w:r w:rsidRPr="00393950">
      <w:rPr>
        <w:rFonts w:hint="eastAsia"/>
      </w:rPr>
      <w:t>頁</w:t>
    </w:r>
    <w:r w:rsidRPr="00393950">
      <w:t xml:space="preserve"> </w:t>
    </w:r>
    <w:r w:rsidRPr="00393950">
      <w:rPr>
        <w:rFonts w:hint="eastAsia"/>
      </w:rPr>
      <w:t>共</w:t>
    </w:r>
    <w:fldSimple w:instr=" NUMPAGES ">
      <w:r w:rsidR="001A5EC3">
        <w:rPr>
          <w:noProof/>
        </w:rPr>
        <w:t>3</w:t>
      </w:r>
    </w:fldSimple>
    <w:r w:rsidRPr="00393950">
      <w:rPr>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2ED" w:rsidRDefault="00A212ED">
      <w:r>
        <w:separator/>
      </w:r>
    </w:p>
  </w:footnote>
  <w:footnote w:type="continuationSeparator" w:id="0">
    <w:p w:rsidR="00A212ED" w:rsidRDefault="00A21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5C" w:rsidRDefault="00A212ED">
    <w:pPr>
      <w:pStyle w:val="a5"/>
    </w:pPr>
    <w:r>
      <w:rPr>
        <w:noProof/>
      </w:rPr>
      <w:pict>
        <v:shapetype id="_x0000_t202" coordsize="21600,21600" o:spt="202" path="m,l,21600r21600,l21600,xe">
          <v:stroke joinstyle="miter"/>
          <v:path gradientshapeok="t" o:connecttype="rect"/>
        </v:shapetype>
        <v:shape id="_x0000_s2049" type="#_x0000_t202" style="position:absolute;margin-left:-51.05pt;margin-top:65.2pt;width:29.45pt;height:731.35pt;z-index:251660800;mso-position-vertical-relative:page" o:allowincell="f" filled="f" stroked="f">
          <v:textbox style="layout-flow:vertical-ideographic">
            <w:txbxContent>
              <w:p w:rsidR="0033720D" w:rsidRDefault="0033720D" w:rsidP="0033720D">
                <w:pPr>
                  <w:rPr>
                    <w:sz w:val="16"/>
                  </w:rPr>
                </w:pPr>
                <w:r>
                  <w:rPr>
                    <w:sz w:val="16"/>
                  </w:rPr>
                  <w:t>------------------------------------------------------</w:t>
                </w:r>
                <w:r w:rsidRPr="00E70BCC">
                  <w:rPr>
                    <w:rFonts w:hint="eastAsia"/>
                    <w:sz w:val="18"/>
                  </w:rPr>
                  <w:t>裝</w:t>
                </w:r>
                <w:r>
                  <w:rPr>
                    <w:sz w:val="16"/>
                  </w:rPr>
                  <w:t>-------------------------------</w:t>
                </w:r>
                <w:r w:rsidRPr="00E70BCC">
                  <w:rPr>
                    <w:rFonts w:hint="eastAsia"/>
                    <w:sz w:val="18"/>
                  </w:rPr>
                  <w:t>訂</w:t>
                </w:r>
                <w:r>
                  <w:rPr>
                    <w:sz w:val="16"/>
                  </w:rPr>
                  <w:t>-------------------------------</w:t>
                </w:r>
                <w:r w:rsidRPr="00E70BCC">
                  <w:rPr>
                    <w:rFonts w:hint="eastAsia"/>
                    <w:sz w:val="18"/>
                  </w:rPr>
                  <w:t>線</w:t>
                </w:r>
                <w:r>
                  <w:rPr>
                    <w:sz w:val="16"/>
                  </w:rPr>
                  <w:t>-----------------------------------------------------</w:t>
                </w:r>
              </w:p>
            </w:txbxContent>
          </v:textbox>
          <w10:wrap anchory="page"/>
          <w10:anchorlock/>
        </v:shape>
      </w:pict>
    </w:r>
    <w:r>
      <w:rPr>
        <w:noProof/>
      </w:rPr>
      <w:pict>
        <v:shape id="_x0000_s2050" type="#_x0000_t202" style="position:absolute;margin-left:0;margin-top:495pt;width:1in;height:162pt;z-index:251659776;mso-position-horizontal-relative:page;mso-position-vertical-relative:page" filled="f" stroked="f">
          <v:textbox style="mso-next-textbox:#_x0000_s2050">
            <w:txbxContent>
              <w:p w:rsidR="006B6A5C" w:rsidRDefault="006B6A5C" w:rsidP="006B6A5C">
                <w:r>
                  <w:fldChar w:fldCharType="begin"/>
                </w:r>
                <w:r>
                  <w:instrText xml:space="preserve">IF </w:instrText>
                </w:r>
                <w:r>
                  <w:fldChar w:fldCharType="begin"/>
                </w:r>
                <w:r>
                  <w:instrText>=AND(</w:instrText>
                </w:r>
                <w:r>
                  <w:fldChar w:fldCharType="begin"/>
                </w:r>
                <w:r>
                  <w:instrText xml:space="preserve">COMPARE </w:instrText>
                </w:r>
                <w:fldSimple w:instr="Page">
                  <w:r w:rsidR="001A5EC3">
                    <w:rPr>
                      <w:noProof/>
                    </w:rPr>
                    <w:instrText>1</w:instrText>
                  </w:r>
                </w:fldSimple>
                <w:r>
                  <w:instrText xml:space="preserve"> &gt; 1 \* MERGEFORMAT</w:instrText>
                </w:r>
                <w:r>
                  <w:fldChar w:fldCharType="separate"/>
                </w:r>
                <w:r w:rsidR="001A5EC3" w:rsidRPr="001A5EC3">
                  <w:rPr>
                    <w:b/>
                    <w:bCs/>
                    <w:noProof/>
                  </w:rPr>
                  <w:instrText>0</w:instrText>
                </w:r>
                <w:r>
                  <w:fldChar w:fldCharType="end"/>
                </w:r>
                <w:r>
                  <w:instrText>,</w:instrText>
                </w:r>
                <w:r>
                  <w:fldChar w:fldCharType="begin"/>
                </w:r>
                <w:r>
                  <w:instrText xml:space="preserve">COMPARE </w:instrText>
                </w:r>
                <w:r>
                  <w:fldChar w:fldCharType="begin"/>
                </w:r>
                <w:r>
                  <w:instrText>=mod(</w:instrText>
                </w:r>
                <w:fldSimple w:instr="Page">
                  <w:r w:rsidR="001A5EC3">
                    <w:rPr>
                      <w:noProof/>
                    </w:rPr>
                    <w:instrText>1</w:instrText>
                  </w:r>
                </w:fldSimple>
                <w:r>
                  <w:instrText>,3)</w:instrText>
                </w:r>
                <w:r>
                  <w:fldChar w:fldCharType="separate"/>
                </w:r>
                <w:r w:rsidR="001A5EC3">
                  <w:rPr>
                    <w:noProof/>
                  </w:rPr>
                  <w:instrText>1</w:instrText>
                </w:r>
                <w:r>
                  <w:fldChar w:fldCharType="end"/>
                </w:r>
                <w:r>
                  <w:instrText xml:space="preserve"> = 1 </w:instrText>
                </w:r>
                <w:r>
                  <w:fldChar w:fldCharType="separate"/>
                </w:r>
                <w:r w:rsidR="001A5EC3">
                  <w:rPr>
                    <w:noProof/>
                  </w:rPr>
                  <w:instrText>1</w:instrText>
                </w:r>
                <w:r>
                  <w:fldChar w:fldCharType="end"/>
                </w:r>
                <w:r>
                  <w:instrText xml:space="preserve"> ) </w:instrText>
                </w:r>
                <w:r>
                  <w:fldChar w:fldCharType="separate"/>
                </w:r>
                <w:r w:rsidR="001A5EC3">
                  <w:rPr>
                    <w:noProof/>
                  </w:rPr>
                  <w:instrText>0</w:instrText>
                </w:r>
                <w:r>
                  <w:fldChar w:fldCharType="end"/>
                </w:r>
                <w:r>
                  <w:instrText xml:space="preserve"> = 1 </w:instrText>
                </w:r>
                <w:r w:rsidR="001A5EC3">
                  <w:rPr>
                    <w:noProof/>
                  </w:rPr>
                  <w:drawing>
                    <wp:inline distT="0" distB="0" distL="0" distR="0">
                      <wp:extent cx="349885" cy="914400"/>
                      <wp:effectExtent l="19050" t="0" r="0" b="0"/>
                      <wp:docPr id="1" name="圖片 1"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ebEditor\image\perforation_sw1-2.gif"/>
                              <pic:cNvPicPr>
                                <a:picLocks noChangeAspect="1" noChangeArrowheads="1"/>
                              </pic:cNvPicPr>
                            </pic:nvPicPr>
                            <pic:blipFill>
                              <a:blip r:embed="rId1"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p w:rsidR="006B6A5C" w:rsidRDefault="006B6A5C" w:rsidP="006B6A5C"/>
            </w:txbxContent>
          </v:textbox>
          <w10:wrap anchorx="page" anchory="page"/>
        </v:shape>
      </w:pict>
    </w:r>
    <w:r>
      <w:rPr>
        <w:noProof/>
      </w:rPr>
      <w:pict>
        <v:shape id="_x0000_s2051" type="#_x0000_t202" style="position:absolute;margin-left:-4.5pt;margin-top:279pt;width:1in;height:162pt;z-index:251658752;mso-position-horizontal-relative:page;mso-position-vertical-relative:page" filled="f" stroked="f">
          <v:textbox style="mso-next-textbox:#_x0000_s2051">
            <w:txbxContent>
              <w:p w:rsidR="006B6A5C" w:rsidRDefault="006B6A5C" w:rsidP="006B6A5C">
                <w:r>
                  <w:fldChar w:fldCharType="begin"/>
                </w:r>
                <w:r>
                  <w:instrText xml:space="preserve">IF </w:instrText>
                </w:r>
                <w:r>
                  <w:fldChar w:fldCharType="begin"/>
                </w:r>
                <w:r>
                  <w:instrText>=AND(</w:instrText>
                </w:r>
                <w:r>
                  <w:fldChar w:fldCharType="begin"/>
                </w:r>
                <w:r>
                  <w:instrText xml:space="preserve">COMPARE </w:instrText>
                </w:r>
                <w:fldSimple w:instr="Page">
                  <w:r w:rsidR="001A5EC3">
                    <w:rPr>
                      <w:noProof/>
                    </w:rPr>
                    <w:instrText>1</w:instrText>
                  </w:r>
                </w:fldSimple>
                <w:r>
                  <w:instrText xml:space="preserve"> &gt; 1 \* MERGEFORMAT</w:instrText>
                </w:r>
                <w:r>
                  <w:fldChar w:fldCharType="separate"/>
                </w:r>
                <w:r w:rsidR="001A5EC3" w:rsidRPr="001A5EC3">
                  <w:rPr>
                    <w:b/>
                    <w:bCs/>
                    <w:noProof/>
                  </w:rPr>
                  <w:instrText>0</w:instrText>
                </w:r>
                <w:r>
                  <w:fldChar w:fldCharType="end"/>
                </w:r>
                <w:r>
                  <w:instrText>,</w:instrText>
                </w:r>
                <w:r>
                  <w:fldChar w:fldCharType="begin"/>
                </w:r>
                <w:r>
                  <w:instrText xml:space="preserve">COMPARE </w:instrText>
                </w:r>
                <w:r>
                  <w:fldChar w:fldCharType="begin"/>
                </w:r>
                <w:r>
                  <w:instrText>=mod(</w:instrText>
                </w:r>
                <w:fldSimple w:instr="Page">
                  <w:r w:rsidR="001A5EC3">
                    <w:rPr>
                      <w:noProof/>
                    </w:rPr>
                    <w:instrText>1</w:instrText>
                  </w:r>
                </w:fldSimple>
                <w:r>
                  <w:instrText>,3)</w:instrText>
                </w:r>
                <w:r>
                  <w:fldChar w:fldCharType="separate"/>
                </w:r>
                <w:r w:rsidR="001A5EC3">
                  <w:rPr>
                    <w:noProof/>
                  </w:rPr>
                  <w:instrText>1</w:instrText>
                </w:r>
                <w:r>
                  <w:fldChar w:fldCharType="end"/>
                </w:r>
                <w:r>
                  <w:instrText xml:space="preserve"> = 0 </w:instrText>
                </w:r>
                <w:r>
                  <w:fldChar w:fldCharType="separate"/>
                </w:r>
                <w:r w:rsidR="001A5EC3">
                  <w:rPr>
                    <w:noProof/>
                  </w:rPr>
                  <w:instrText>0</w:instrText>
                </w:r>
                <w:r>
                  <w:fldChar w:fldCharType="end"/>
                </w:r>
                <w:r>
                  <w:instrText xml:space="preserve"> ) </w:instrText>
                </w:r>
                <w:r>
                  <w:fldChar w:fldCharType="separate"/>
                </w:r>
                <w:r w:rsidR="001A5EC3">
                  <w:rPr>
                    <w:noProof/>
                  </w:rPr>
                  <w:instrText>0</w:instrText>
                </w:r>
                <w:r>
                  <w:fldChar w:fldCharType="end"/>
                </w:r>
                <w:r>
                  <w:instrText xml:space="preserve"> = 1 </w:instrText>
                </w:r>
                <w:r w:rsidR="001A5EC3">
                  <w:rPr>
                    <w:noProof/>
                  </w:rPr>
                  <w:drawing>
                    <wp:inline distT="0" distB="0" distL="0" distR="0">
                      <wp:extent cx="349885" cy="914400"/>
                      <wp:effectExtent l="19050" t="0" r="0" b="0"/>
                      <wp:docPr id="2" name="圖片 2"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ebEditor\image\perforation_sw1-2.gif"/>
                              <pic:cNvPicPr>
                                <a:picLocks noChangeAspect="1" noChangeArrowheads="1"/>
                              </pic:cNvPicPr>
                            </pic:nvPicPr>
                            <pic:blipFill>
                              <a:blip r:embed="rId3"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p w:rsidR="006B6A5C" w:rsidRDefault="006B6A5C" w:rsidP="006B6A5C"/>
            </w:txbxContent>
          </v:textbox>
          <w10:wrap anchorx="page" anchory="page"/>
        </v:shape>
      </w:pict>
    </w:r>
    <w:r>
      <w:rPr>
        <w:noProof/>
      </w:rPr>
      <w:pict>
        <v:shape id="_x0000_s2052" type="#_x0000_t202" style="position:absolute;margin-left:549pt;margin-top:495pt;width:66.75pt;height:189pt;z-index:251657728;mso-position-horizontal-relative:page;mso-position-vertical-relative:page" filled="f" stroked="f">
          <v:textbox style="mso-next-textbox:#_x0000_s2052">
            <w:txbxContent>
              <w:p w:rsidR="006B6A5C" w:rsidRDefault="006B6A5C" w:rsidP="006B6A5C">
                <w:r>
                  <w:fldChar w:fldCharType="begin"/>
                </w:r>
                <w:r>
                  <w:instrText xml:space="preserve"> IF </w:instrText>
                </w:r>
                <w:r>
                  <w:fldChar w:fldCharType="begin"/>
                </w:r>
                <w:r>
                  <w:instrText xml:space="preserve"> =AND(</w:instrText>
                </w:r>
                <w:r>
                  <w:fldChar w:fldCharType="begin"/>
                </w:r>
                <w:r>
                  <w:instrText xml:space="preserve"> COMPARE </w:instrText>
                </w:r>
                <w:r>
                  <w:fldChar w:fldCharType="begin"/>
                </w:r>
                <w:r>
                  <w:instrText>=mod(</w:instrText>
                </w:r>
                <w:fldSimple w:instr="Page">
                  <w:r w:rsidR="001A5EC3">
                    <w:rPr>
                      <w:noProof/>
                    </w:rPr>
                    <w:instrText>1</w:instrText>
                  </w:r>
                </w:fldSimple>
                <w:r>
                  <w:instrText>,3)</w:instrText>
                </w:r>
                <w:r>
                  <w:fldChar w:fldCharType="separate"/>
                </w:r>
                <w:r w:rsidR="001A5EC3">
                  <w:rPr>
                    <w:noProof/>
                  </w:rPr>
                  <w:instrText>1</w:instrText>
                </w:r>
                <w:r>
                  <w:fldChar w:fldCharType="end"/>
                </w:r>
                <w:r>
                  <w:instrText xml:space="preserve"> = 0 </w:instrText>
                </w:r>
                <w:r>
                  <w:fldChar w:fldCharType="separate"/>
                </w:r>
                <w:r w:rsidR="001A5EC3">
                  <w:rPr>
                    <w:noProof/>
                  </w:rPr>
                  <w:instrText>0</w:instrText>
                </w:r>
                <w:r>
                  <w:fldChar w:fldCharType="end"/>
                </w:r>
                <w:r>
                  <w:instrText>,</w:instrText>
                </w:r>
                <w:r>
                  <w:fldChar w:fldCharType="begin"/>
                </w:r>
                <w:r>
                  <w:instrText xml:space="preserve"> COMPARE </w:instrText>
                </w:r>
                <w:fldSimple w:instr=" Page   \* MERGEFORMAT  ">
                  <w:r w:rsidR="001A5EC3">
                    <w:rPr>
                      <w:noProof/>
                    </w:rPr>
                    <w:instrText>1</w:instrText>
                  </w:r>
                </w:fldSimple>
                <w:r>
                  <w:instrText xml:space="preserve"> &lt;&gt; </w:instrText>
                </w:r>
                <w:fldSimple w:instr="NumPages   \* MERGEFORMAT ">
                  <w:r w:rsidR="001A5EC3">
                    <w:rPr>
                      <w:noProof/>
                    </w:rPr>
                    <w:instrText>3</w:instrText>
                  </w:r>
                </w:fldSimple>
                <w:r>
                  <w:instrText xml:space="preserve"> </w:instrText>
                </w:r>
                <w:r>
                  <w:fldChar w:fldCharType="separate"/>
                </w:r>
                <w:r w:rsidR="001A5EC3">
                  <w:rPr>
                    <w:noProof/>
                  </w:rPr>
                  <w:instrText>1</w:instrText>
                </w:r>
                <w:r>
                  <w:fldChar w:fldCharType="end"/>
                </w:r>
                <w:r>
                  <w:instrText xml:space="preserve">) </w:instrText>
                </w:r>
                <w:r>
                  <w:fldChar w:fldCharType="separate"/>
                </w:r>
                <w:r w:rsidR="001A5EC3">
                  <w:rPr>
                    <w:noProof/>
                  </w:rPr>
                  <w:instrText>0</w:instrText>
                </w:r>
                <w:r>
                  <w:fldChar w:fldCharType="end"/>
                </w:r>
                <w:r>
                  <w:instrText xml:space="preserve"> = 1 </w:instrText>
                </w:r>
                <w:r w:rsidR="001A5EC3">
                  <w:rPr>
                    <w:noProof/>
                  </w:rPr>
                  <w:drawing>
                    <wp:inline distT="0" distB="0" distL="0" distR="0">
                      <wp:extent cx="349885" cy="914400"/>
                      <wp:effectExtent l="19050" t="0" r="0" b="0"/>
                      <wp:docPr id="3" name="圖片 3"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ebEditor\image\perforation_sw1-1.gif"/>
                              <pic:cNvPicPr>
                                <a:picLocks noChangeAspect="1" noChangeArrowheads="1"/>
                              </pic:cNvPicPr>
                            </pic:nvPicPr>
                            <pic:blipFill>
                              <a:blip r:embed="rId4"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instrText xml:space="preserve"> </w:instrText>
                </w:r>
                <w:r>
                  <w:fldChar w:fldCharType="end"/>
                </w:r>
              </w:p>
            </w:txbxContent>
          </v:textbox>
          <w10:wrap anchorx="page" anchory="page"/>
        </v:shape>
      </w:pict>
    </w:r>
    <w:r>
      <w:rPr>
        <w:noProof/>
      </w:rPr>
      <w:pict>
        <v:shape id="_x0000_s2053" type="#_x0000_t202" style="position:absolute;margin-left:549pt;margin-top:279pt;width:66.75pt;height:189pt;z-index:251656704;mso-position-horizontal-relative:page;mso-position-vertical-relative:page" filled="f" stroked="f">
          <v:textbox style="mso-next-textbox:#_x0000_s2053">
            <w:txbxContent>
              <w:p w:rsidR="006B6A5C" w:rsidRDefault="006B6A5C" w:rsidP="006B6A5C">
                <w:r>
                  <w:fldChar w:fldCharType="begin"/>
                </w:r>
                <w:r>
                  <w:instrText xml:space="preserve"> IF </w:instrText>
                </w:r>
                <w:r>
                  <w:fldChar w:fldCharType="begin"/>
                </w:r>
                <w:r>
                  <w:instrText xml:space="preserve"> =AND(</w:instrText>
                </w:r>
                <w:r>
                  <w:fldChar w:fldCharType="begin"/>
                </w:r>
                <w:r>
                  <w:instrText xml:space="preserve"> COMPARE </w:instrText>
                </w:r>
                <w:r>
                  <w:fldChar w:fldCharType="begin"/>
                </w:r>
                <w:r>
                  <w:instrText>=mod(</w:instrText>
                </w:r>
                <w:fldSimple w:instr="Page">
                  <w:r w:rsidR="001A5EC3">
                    <w:rPr>
                      <w:noProof/>
                    </w:rPr>
                    <w:instrText>1</w:instrText>
                  </w:r>
                </w:fldSimple>
                <w:r>
                  <w:instrText>,3)</w:instrText>
                </w:r>
                <w:r>
                  <w:fldChar w:fldCharType="separate"/>
                </w:r>
                <w:r w:rsidR="001A5EC3">
                  <w:rPr>
                    <w:noProof/>
                  </w:rPr>
                  <w:instrText>1</w:instrText>
                </w:r>
                <w:r>
                  <w:fldChar w:fldCharType="end"/>
                </w:r>
                <w:r>
                  <w:instrText xml:space="preserve"> = 2 </w:instrText>
                </w:r>
                <w:r>
                  <w:fldChar w:fldCharType="separate"/>
                </w:r>
                <w:r w:rsidR="001A5EC3">
                  <w:rPr>
                    <w:noProof/>
                  </w:rPr>
                  <w:instrText>0</w:instrText>
                </w:r>
                <w:r>
                  <w:fldChar w:fldCharType="end"/>
                </w:r>
                <w:r>
                  <w:instrText>,</w:instrText>
                </w:r>
                <w:r>
                  <w:fldChar w:fldCharType="begin"/>
                </w:r>
                <w:r>
                  <w:instrText xml:space="preserve"> COMPARE </w:instrText>
                </w:r>
                <w:fldSimple w:instr=" Page   \* MERGEFORMAT  ">
                  <w:r w:rsidR="001A5EC3">
                    <w:rPr>
                      <w:noProof/>
                    </w:rPr>
                    <w:instrText>1</w:instrText>
                  </w:r>
                </w:fldSimple>
                <w:r>
                  <w:instrText xml:space="preserve"> &lt;&gt; </w:instrText>
                </w:r>
                <w:fldSimple w:instr="NumPages   \* MERGEFORMAT ">
                  <w:r w:rsidR="001A5EC3">
                    <w:rPr>
                      <w:noProof/>
                    </w:rPr>
                    <w:instrText>3</w:instrText>
                  </w:r>
                </w:fldSimple>
                <w:r>
                  <w:instrText xml:space="preserve"> </w:instrText>
                </w:r>
                <w:r>
                  <w:fldChar w:fldCharType="separate"/>
                </w:r>
                <w:r w:rsidR="001A5EC3">
                  <w:rPr>
                    <w:noProof/>
                  </w:rPr>
                  <w:instrText>1</w:instrText>
                </w:r>
                <w:r>
                  <w:fldChar w:fldCharType="end"/>
                </w:r>
                <w:r>
                  <w:instrText xml:space="preserve">) </w:instrText>
                </w:r>
                <w:r>
                  <w:fldChar w:fldCharType="separate"/>
                </w:r>
                <w:r w:rsidR="001A5EC3">
                  <w:rPr>
                    <w:noProof/>
                  </w:rPr>
                  <w:instrText>0</w:instrText>
                </w:r>
                <w:r>
                  <w:fldChar w:fldCharType="end"/>
                </w:r>
                <w:r>
                  <w:instrText xml:space="preserve"> = 1 </w:instrText>
                </w:r>
                <w:r w:rsidR="001A5EC3">
                  <w:rPr>
                    <w:noProof/>
                  </w:rPr>
                  <w:drawing>
                    <wp:inline distT="0" distB="0" distL="0" distR="0">
                      <wp:extent cx="349885" cy="914400"/>
                      <wp:effectExtent l="19050" t="0" r="0" b="0"/>
                      <wp:docPr id="4" name="圖片 4"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ebEditor\image\perforation_sw1-1.gif"/>
                              <pic:cNvPicPr>
                                <a:picLocks noChangeAspect="1" noChangeArrowheads="1"/>
                              </pic:cNvPicPr>
                            </pic:nvPicPr>
                            <pic:blipFill>
                              <a:blip r:embed="rId6"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instrText xml:space="preserve"> </w:instrText>
                </w:r>
                <w:r>
                  <w:fldChar w:fldCharType="end"/>
                </w:r>
              </w:p>
            </w:txbxContent>
          </v:textbox>
          <w10:wrap anchorx="page" anchory="page"/>
        </v:shape>
      </w:pict>
    </w:r>
    <w:r>
      <w:rPr>
        <w:noProof/>
      </w:rPr>
      <w:pict>
        <v:shape id="_x0000_s2054" type="#_x0000_t202" style="position:absolute;margin-left:3.75pt;margin-top:63pt;width:75pt;height:177pt;z-index:251655680;mso-position-horizontal-relative:page;mso-position-vertical-relative:page" filled="f" stroked="f">
          <v:textbox style="mso-next-textbox:#_x0000_s2054">
            <w:txbxContent>
              <w:p w:rsidR="006B6A5C" w:rsidRDefault="006B6A5C" w:rsidP="006B6A5C">
                <w:r>
                  <w:fldChar w:fldCharType="begin"/>
                </w:r>
                <w:r>
                  <w:instrText xml:space="preserve">IF </w:instrText>
                </w:r>
                <w:r>
                  <w:fldChar w:fldCharType="begin"/>
                </w:r>
                <w:r>
                  <w:instrText>=AND(</w:instrText>
                </w:r>
                <w:r>
                  <w:fldChar w:fldCharType="begin"/>
                </w:r>
                <w:r>
                  <w:instrText xml:space="preserve">COMPARE </w:instrText>
                </w:r>
                <w:fldSimple w:instr="Page \* MERGEFORMAT ">
                  <w:r w:rsidR="001A5EC3">
                    <w:rPr>
                      <w:noProof/>
                    </w:rPr>
                    <w:instrText>1</w:instrText>
                  </w:r>
                </w:fldSimple>
                <w:r>
                  <w:instrText xml:space="preserve"> &gt; 1  \* MERGEFORMAT</w:instrText>
                </w:r>
                <w:r>
                  <w:fldChar w:fldCharType="separate"/>
                </w:r>
                <w:r w:rsidR="001A5EC3" w:rsidRPr="001A5EC3">
                  <w:rPr>
                    <w:b/>
                    <w:bCs/>
                    <w:noProof/>
                  </w:rPr>
                  <w:instrText>0</w:instrText>
                </w:r>
                <w:r>
                  <w:fldChar w:fldCharType="end"/>
                </w:r>
                <w:r>
                  <w:instrText>,</w:instrText>
                </w:r>
                <w:r>
                  <w:fldChar w:fldCharType="begin"/>
                </w:r>
                <w:r>
                  <w:instrText xml:space="preserve">COMPARE </w:instrText>
                </w:r>
                <w:r>
                  <w:fldChar w:fldCharType="begin"/>
                </w:r>
                <w:r>
                  <w:instrText>=mod(</w:instrText>
                </w:r>
                <w:fldSimple w:instr="Page  \* MERGEFORMAT ">
                  <w:r w:rsidR="001A5EC3">
                    <w:rPr>
                      <w:noProof/>
                    </w:rPr>
                    <w:instrText>1</w:instrText>
                  </w:r>
                </w:fldSimple>
                <w:r>
                  <w:instrText>,3)</w:instrText>
                </w:r>
                <w:r>
                  <w:fldChar w:fldCharType="separate"/>
                </w:r>
                <w:r w:rsidR="001A5EC3">
                  <w:rPr>
                    <w:noProof/>
                  </w:rPr>
                  <w:instrText>1</w:instrText>
                </w:r>
                <w:r>
                  <w:fldChar w:fldCharType="end"/>
                </w:r>
                <w:r>
                  <w:instrText xml:space="preserve"> = 2   \* MERGEFORMAT </w:instrText>
                </w:r>
                <w:r>
                  <w:fldChar w:fldCharType="separate"/>
                </w:r>
                <w:r w:rsidR="001A5EC3">
                  <w:rPr>
                    <w:noProof/>
                  </w:rPr>
                  <w:instrText>0</w:instrText>
                </w:r>
                <w:r>
                  <w:fldChar w:fldCharType="end"/>
                </w:r>
                <w:r>
                  <w:instrText xml:space="preserve"> ) </w:instrText>
                </w:r>
                <w:r>
                  <w:fldChar w:fldCharType="separate"/>
                </w:r>
                <w:r w:rsidR="001A5EC3">
                  <w:rPr>
                    <w:noProof/>
                  </w:rPr>
                  <w:instrText>0</w:instrText>
                </w:r>
                <w:r>
                  <w:fldChar w:fldCharType="end"/>
                </w:r>
                <w:r>
                  <w:instrText xml:space="preserve"> = 1 </w:instrText>
                </w:r>
                <w:r w:rsidR="001A5EC3">
                  <w:rPr>
                    <w:noProof/>
                  </w:rPr>
                  <w:drawing>
                    <wp:inline distT="0" distB="0" distL="0" distR="0">
                      <wp:extent cx="349885" cy="914400"/>
                      <wp:effectExtent l="19050" t="0" r="0" b="0"/>
                      <wp:docPr id="5" name="圖片 5"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ebEditor\image\perforation_sw1-2.gif"/>
                              <pic:cNvPicPr>
                                <a:picLocks noChangeAspect="1" noChangeArrowheads="1"/>
                              </pic:cNvPicPr>
                            </pic:nvPicPr>
                            <pic:blipFill>
                              <a:blip r:embed="rId7"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p w:rsidR="006B6A5C" w:rsidRDefault="006B6A5C" w:rsidP="006B6A5C"/>
            </w:txbxContent>
          </v:textbox>
          <w10:wrap anchorx="page" anchory="page"/>
        </v:shape>
      </w:pict>
    </w:r>
    <w:r>
      <w:rPr>
        <w:noProof/>
      </w:rPr>
      <w:pict>
        <v:shape id="_x0000_s2055" type="#_x0000_t202" style="position:absolute;margin-left:549pt;margin-top:77.25pt;width:75pt;height:165.75pt;z-index:251654656;mso-position-horizontal-relative:page;mso-position-vertical-relative:page" filled="f" stroked="f">
          <v:textbox style="mso-next-textbox:#_x0000_s2055">
            <w:txbxContent>
              <w:p w:rsidR="006B6A5C" w:rsidRPr="00B662BE" w:rsidRDefault="006B6A5C" w:rsidP="006B6A5C">
                <w:r>
                  <w:fldChar w:fldCharType="begin"/>
                </w:r>
                <w:r>
                  <w:instrText xml:space="preserve"> IF </w:instrText>
                </w:r>
                <w:r>
                  <w:fldChar w:fldCharType="begin"/>
                </w:r>
                <w:r>
                  <w:instrText xml:space="preserve"> =AND(</w:instrText>
                </w:r>
                <w:r>
                  <w:fldChar w:fldCharType="begin"/>
                </w:r>
                <w:r>
                  <w:instrText xml:space="preserve"> COMPARE </w:instrText>
                </w:r>
                <w:r>
                  <w:fldChar w:fldCharType="begin"/>
                </w:r>
                <w:r>
                  <w:instrText>=mod(</w:instrText>
                </w:r>
                <w:fldSimple w:instr="Page">
                  <w:r w:rsidR="001A5EC3">
                    <w:rPr>
                      <w:noProof/>
                    </w:rPr>
                    <w:instrText>1</w:instrText>
                  </w:r>
                </w:fldSimple>
                <w:r>
                  <w:instrText>,3)</w:instrText>
                </w:r>
                <w:r>
                  <w:fldChar w:fldCharType="separate"/>
                </w:r>
                <w:r w:rsidR="001A5EC3">
                  <w:rPr>
                    <w:noProof/>
                  </w:rPr>
                  <w:instrText>1</w:instrText>
                </w:r>
                <w:r>
                  <w:fldChar w:fldCharType="end"/>
                </w:r>
                <w:r>
                  <w:instrText xml:space="preserve"> = 1 </w:instrText>
                </w:r>
                <w:r>
                  <w:fldChar w:fldCharType="separate"/>
                </w:r>
                <w:r w:rsidR="001A5EC3">
                  <w:rPr>
                    <w:noProof/>
                  </w:rPr>
                  <w:instrText>1</w:instrText>
                </w:r>
                <w:r>
                  <w:fldChar w:fldCharType="end"/>
                </w:r>
                <w:r>
                  <w:instrText>,</w:instrText>
                </w:r>
                <w:r>
                  <w:fldChar w:fldCharType="begin"/>
                </w:r>
                <w:r>
                  <w:instrText xml:space="preserve"> COMPARE </w:instrText>
                </w:r>
                <w:fldSimple w:instr=" Page   \* MERGEFORMAT  ">
                  <w:r w:rsidR="001A5EC3">
                    <w:rPr>
                      <w:noProof/>
                    </w:rPr>
                    <w:instrText>1</w:instrText>
                  </w:r>
                </w:fldSimple>
                <w:r>
                  <w:instrText xml:space="preserve"> &lt;&gt; </w:instrText>
                </w:r>
                <w:fldSimple w:instr="NumPages   \* MERGEFORMAT ">
                  <w:r w:rsidR="001A5EC3">
                    <w:rPr>
                      <w:noProof/>
                    </w:rPr>
                    <w:instrText>3</w:instrText>
                  </w:r>
                </w:fldSimple>
                <w:r>
                  <w:instrText xml:space="preserve"> </w:instrText>
                </w:r>
                <w:r>
                  <w:fldChar w:fldCharType="separate"/>
                </w:r>
                <w:r w:rsidR="001A5EC3">
                  <w:rPr>
                    <w:noProof/>
                  </w:rPr>
                  <w:instrText>1</w:instrText>
                </w:r>
                <w:r>
                  <w:fldChar w:fldCharType="end"/>
                </w:r>
                <w:r>
                  <w:instrText xml:space="preserve">) </w:instrText>
                </w:r>
                <w:r>
                  <w:fldChar w:fldCharType="separate"/>
                </w:r>
                <w:r w:rsidR="001A5EC3">
                  <w:rPr>
                    <w:noProof/>
                  </w:rPr>
                  <w:instrText>1</w:instrText>
                </w:r>
                <w:r>
                  <w:fldChar w:fldCharType="end"/>
                </w:r>
                <w:r>
                  <w:instrText xml:space="preserve"> = 1 </w:instrText>
                </w:r>
                <w:r w:rsidR="001A5EC3">
                  <w:rPr>
                    <w:noProof/>
                  </w:rPr>
                  <w:drawing>
                    <wp:inline distT="0" distB="0" distL="0" distR="0">
                      <wp:extent cx="349885" cy="914400"/>
                      <wp:effectExtent l="19050" t="0" r="0" b="0"/>
                      <wp:docPr id="6" name="圖片 6"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ebEditor\image\perforation_sw1-1.gif"/>
                              <pic:cNvPicPr>
                                <a:picLocks noChangeAspect="1" noChangeArrowheads="1"/>
                              </pic:cNvPicPr>
                            </pic:nvPicPr>
                            <pic:blipFill>
                              <a:blip r:embed="rId8"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instrText xml:space="preserve"> </w:instrText>
                </w:r>
                <w:r w:rsidR="001A5EC3">
                  <w:fldChar w:fldCharType="separate"/>
                </w:r>
                <w:r w:rsidR="001A5EC3">
                  <w:rPr>
                    <w:noProof/>
                  </w:rPr>
                  <w:drawing>
                    <wp:inline distT="0" distB="0" distL="0" distR="0">
                      <wp:extent cx="349885" cy="914400"/>
                      <wp:effectExtent l="19050" t="0" r="0" b="0"/>
                      <wp:docPr id="1521" name="圖片 1521"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C:\WebEditor\image\perforation_sw1-1.gif"/>
                              <pic:cNvPicPr>
                                <a:picLocks noChangeAspect="1" noChangeArrowheads="1"/>
                              </pic:cNvPicPr>
                            </pic:nvPicPr>
                            <pic:blipFill>
                              <a:blip r:embed="rId9"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stylePaneFormatFilter w:val="3F01"/>
  <w:defaultTabStop w:val="482"/>
  <w:drawingGridHorizontalSpacing w:val="140"/>
  <w:drawingGridVerticalSpacing w:val="381"/>
  <w:displayHorizontalDrawingGridEvery w:val="0"/>
  <w:characterSpacingControl w:val="doNotCompress"/>
  <w:noLineBreaksAfter w:lang="zh-TW" w:val="([{£¥‘“‵〈《「『【〔〝︵︷︹︻︽︿﹁﹃﹙﹛﹝（｛"/>
  <w:noLineBreaksBefore w:lang="zh-TW" w:va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B3251"/>
    <w:rsid w:val="00021272"/>
    <w:rsid w:val="0004364E"/>
    <w:rsid w:val="000625CB"/>
    <w:rsid w:val="000966CF"/>
    <w:rsid w:val="000E6F2B"/>
    <w:rsid w:val="000E722E"/>
    <w:rsid w:val="000F1DBD"/>
    <w:rsid w:val="00133CAF"/>
    <w:rsid w:val="00186B83"/>
    <w:rsid w:val="00197AF8"/>
    <w:rsid w:val="001A5EC3"/>
    <w:rsid w:val="001E3ACE"/>
    <w:rsid w:val="001E6C2C"/>
    <w:rsid w:val="001F16BF"/>
    <w:rsid w:val="00213EFC"/>
    <w:rsid w:val="00265AA2"/>
    <w:rsid w:val="00290024"/>
    <w:rsid w:val="002A7546"/>
    <w:rsid w:val="002B3AB8"/>
    <w:rsid w:val="002D2CCD"/>
    <w:rsid w:val="002F037F"/>
    <w:rsid w:val="00303D4D"/>
    <w:rsid w:val="0033720D"/>
    <w:rsid w:val="003469C3"/>
    <w:rsid w:val="0035728E"/>
    <w:rsid w:val="003776A1"/>
    <w:rsid w:val="00393950"/>
    <w:rsid w:val="003A4228"/>
    <w:rsid w:val="003B3251"/>
    <w:rsid w:val="003B4B34"/>
    <w:rsid w:val="003E6DE1"/>
    <w:rsid w:val="003E7AF0"/>
    <w:rsid w:val="003F059F"/>
    <w:rsid w:val="004858F7"/>
    <w:rsid w:val="00487A85"/>
    <w:rsid w:val="00495414"/>
    <w:rsid w:val="004A219E"/>
    <w:rsid w:val="004A4103"/>
    <w:rsid w:val="004C3F10"/>
    <w:rsid w:val="004D0B7D"/>
    <w:rsid w:val="004D6336"/>
    <w:rsid w:val="004E2C36"/>
    <w:rsid w:val="004E65C5"/>
    <w:rsid w:val="00540FE8"/>
    <w:rsid w:val="00577A10"/>
    <w:rsid w:val="005D0BC8"/>
    <w:rsid w:val="005E628E"/>
    <w:rsid w:val="00643106"/>
    <w:rsid w:val="006471A3"/>
    <w:rsid w:val="006A79AA"/>
    <w:rsid w:val="006B2679"/>
    <w:rsid w:val="006B6A5C"/>
    <w:rsid w:val="006B6C3E"/>
    <w:rsid w:val="006D01AC"/>
    <w:rsid w:val="006E6F22"/>
    <w:rsid w:val="00723C4F"/>
    <w:rsid w:val="00737EAE"/>
    <w:rsid w:val="007B18F9"/>
    <w:rsid w:val="00800AEA"/>
    <w:rsid w:val="008440B1"/>
    <w:rsid w:val="0088753F"/>
    <w:rsid w:val="00891013"/>
    <w:rsid w:val="008F4096"/>
    <w:rsid w:val="008F732A"/>
    <w:rsid w:val="00944C20"/>
    <w:rsid w:val="009461BE"/>
    <w:rsid w:val="0096409B"/>
    <w:rsid w:val="009B30B0"/>
    <w:rsid w:val="009B55B8"/>
    <w:rsid w:val="00A212ED"/>
    <w:rsid w:val="00A431E7"/>
    <w:rsid w:val="00A55459"/>
    <w:rsid w:val="00B35DC4"/>
    <w:rsid w:val="00B40AD5"/>
    <w:rsid w:val="00B662BE"/>
    <w:rsid w:val="00BA7787"/>
    <w:rsid w:val="00BB5D7E"/>
    <w:rsid w:val="00C144A5"/>
    <w:rsid w:val="00C42A3B"/>
    <w:rsid w:val="00C53BE1"/>
    <w:rsid w:val="00C61596"/>
    <w:rsid w:val="00C75D39"/>
    <w:rsid w:val="00CA7CD4"/>
    <w:rsid w:val="00CD53B9"/>
    <w:rsid w:val="00CD751B"/>
    <w:rsid w:val="00CE1332"/>
    <w:rsid w:val="00CF757F"/>
    <w:rsid w:val="00D45FAB"/>
    <w:rsid w:val="00DB7AE9"/>
    <w:rsid w:val="00E03838"/>
    <w:rsid w:val="00E70BCC"/>
    <w:rsid w:val="00E940BB"/>
    <w:rsid w:val="00EC4575"/>
    <w:rsid w:val="00EC6C61"/>
    <w:rsid w:val="00F225BF"/>
    <w:rsid w:val="00F61976"/>
    <w:rsid w:val="00FA72E1"/>
    <w:rsid w:val="00FC1B61"/>
    <w:rsid w:val="00FE18A4"/>
    <w:rsid w:val="00FF5B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新細明體" w:hAnsi="標楷體" w:cs="標楷體"/>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004" w:hanging="658"/>
      <w:jc w:val="both"/>
    </w:pPr>
    <w:rPr>
      <w:sz w:val="32"/>
    </w:rPr>
  </w:style>
  <w:style w:type="character" w:customStyle="1" w:styleId="a4">
    <w:name w:val="本文縮排 字元"/>
    <w:link w:val="a3"/>
    <w:uiPriority w:val="99"/>
    <w:semiHidden/>
    <w:rPr>
      <w:rFonts w:eastAsia="標楷體"/>
      <w:sz w:val="28"/>
      <w:szCs w:val="28"/>
    </w:rPr>
  </w:style>
  <w:style w:type="paragraph" w:styleId="2">
    <w:name w:val="Body Text Indent 2"/>
    <w:basedOn w:val="a"/>
    <w:link w:val="20"/>
    <w:uiPriority w:val="99"/>
    <w:pPr>
      <w:ind w:left="1009" w:hanging="1009"/>
      <w:jc w:val="both"/>
    </w:pPr>
    <w:rPr>
      <w:sz w:val="32"/>
    </w:rPr>
  </w:style>
  <w:style w:type="character" w:customStyle="1" w:styleId="20">
    <w:name w:val="本文縮排 2 字元"/>
    <w:link w:val="2"/>
    <w:uiPriority w:val="99"/>
    <w:semiHidden/>
    <w:rPr>
      <w:rFonts w:eastAsia="標楷體"/>
      <w:sz w:val="28"/>
      <w:szCs w:val="28"/>
    </w:rPr>
  </w:style>
  <w:style w:type="paragraph" w:styleId="a5">
    <w:name w:val="header"/>
    <w:basedOn w:val="a"/>
    <w:link w:val="a6"/>
    <w:uiPriority w:val="99"/>
    <w:pPr>
      <w:tabs>
        <w:tab w:val="center" w:pos="4153"/>
        <w:tab w:val="right" w:pos="8306"/>
      </w:tabs>
      <w:snapToGrid w:val="0"/>
    </w:pPr>
    <w:rPr>
      <w:sz w:val="20"/>
    </w:rPr>
  </w:style>
  <w:style w:type="character" w:customStyle="1" w:styleId="a6">
    <w:name w:val="頁首 字元"/>
    <w:link w:val="a5"/>
    <w:uiPriority w:val="99"/>
    <w:semiHidden/>
    <w:rPr>
      <w:rFonts w:eastAsia="標楷體"/>
      <w:sz w:val="20"/>
      <w:szCs w:val="20"/>
    </w:rPr>
  </w:style>
  <w:style w:type="paragraph" w:styleId="a7">
    <w:name w:val="footer"/>
    <w:basedOn w:val="a"/>
    <w:link w:val="a8"/>
    <w:uiPriority w:val="99"/>
    <w:pPr>
      <w:tabs>
        <w:tab w:val="center" w:pos="4153"/>
        <w:tab w:val="right" w:pos="8306"/>
      </w:tabs>
      <w:snapToGrid w:val="0"/>
    </w:pPr>
    <w:rPr>
      <w:sz w:val="20"/>
    </w:rPr>
  </w:style>
  <w:style w:type="character" w:customStyle="1" w:styleId="a8">
    <w:name w:val="頁尾 字元"/>
    <w:link w:val="a7"/>
    <w:uiPriority w:val="99"/>
    <w:semiHidden/>
    <w:rPr>
      <w:rFonts w:eastAsia="標楷體"/>
      <w:sz w:val="20"/>
      <w:szCs w:val="20"/>
    </w:rPr>
  </w:style>
  <w:style w:type="character" w:styleId="a9">
    <w:name w:val="page number"/>
    <w:uiPriority w:val="99"/>
    <w:rPr>
      <w:rFonts w:cs="標楷體"/>
    </w:rPr>
  </w:style>
  <w:style w:type="paragraph" w:styleId="aa">
    <w:name w:val="Balloon Text"/>
    <w:basedOn w:val="a"/>
    <w:link w:val="ab"/>
    <w:uiPriority w:val="99"/>
    <w:semiHidden/>
    <w:rPr>
      <w:rFonts w:ascii="Arial" w:eastAsia="新細明體" w:hAnsi="Arial"/>
      <w:sz w:val="18"/>
      <w:szCs w:val="18"/>
    </w:rPr>
  </w:style>
  <w:style w:type="character" w:customStyle="1" w:styleId="ab">
    <w:name w:val="註解方塊文字 字元"/>
    <w:link w:val="aa"/>
    <w:uiPriority w:val="99"/>
    <w:semiHidden/>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image" Target="media/image2.gif"/><Relationship Id="rId7" Type="http://schemas.openxmlformats.org/officeDocument/2006/relationships/image" Target="media/image5.gif"/><Relationship Id="rId2" Type="http://schemas.openxmlformats.org/officeDocument/2006/relationships/image" Target="file:///C:\WebEditor\image\perforation_sw1-2.gif" TargetMode="External"/><Relationship Id="rId1" Type="http://schemas.openxmlformats.org/officeDocument/2006/relationships/image" Target="media/image1.gif"/><Relationship Id="rId6" Type="http://schemas.openxmlformats.org/officeDocument/2006/relationships/image" Target="media/image4.gif"/><Relationship Id="rId5" Type="http://schemas.openxmlformats.org/officeDocument/2006/relationships/image" Target="file:///C:\WebEditor\image\perforation_sw1-1.gif" TargetMode="External"/><Relationship Id="rId4" Type="http://schemas.openxmlformats.org/officeDocument/2006/relationships/image" Target="media/image3.gif"/><Relationship Id="rId9" Type="http://schemas.openxmlformats.org/officeDocument/2006/relationships/image" Target="media/image7.gif"/></Relationships>
</file>

<file path=word/_rels/settings.xml.rels><?xml version="1.0" encoding="UTF-8" standalone="yes"?>
<Relationships xmlns="http://schemas.openxmlformats.org/package/2006/relationships"><Relationship Id="rId1" Type="http://schemas.openxmlformats.org/officeDocument/2006/relationships/attachedTemplate" Target="file:///D:\00&#20844;&#25991;&#31684;&#26412;(&#23559;&#20358;&#20844;&#25991;&#31995;&#32113;&#29992;)\&#24288;&#20989;(&#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廠函(稿).dot</Template>
  <TotalTime>1</TotalTime>
  <Pages>3</Pages>
  <Words>222</Words>
  <Characters>1270</Characters>
  <Application>Microsoft Office Word</Application>
  <DocSecurity>0</DocSecurity>
  <Lines>10</Lines>
  <Paragraphs>2</Paragraphs>
  <ScaleCrop>false</ScaleCrop>
  <Company>0200</Company>
  <LinksUpToDate>false</LinksUpToDate>
  <CharactersWithSpaces>1490</CharactersWithSpaces>
  <SharedDoc>false</SharedDoc>
  <HLinks>
    <vt:vector size="42" baseType="variant">
      <vt:variant>
        <vt:i4>5898267</vt:i4>
      </vt:variant>
      <vt:variant>
        <vt:i4>9502</vt:i4>
      </vt:variant>
      <vt:variant>
        <vt:i4>1025</vt:i4>
      </vt:variant>
      <vt:variant>
        <vt:i4>1</vt:i4>
      </vt:variant>
      <vt:variant>
        <vt:lpwstr>C:\WebEditor\image\perforation_sw1-2.gif</vt:lpwstr>
      </vt:variant>
      <vt:variant>
        <vt:lpwstr/>
      </vt:variant>
      <vt:variant>
        <vt:i4>5898267</vt:i4>
      </vt:variant>
      <vt:variant>
        <vt:i4>9914</vt:i4>
      </vt:variant>
      <vt:variant>
        <vt:i4>1026</vt:i4>
      </vt:variant>
      <vt:variant>
        <vt:i4>1</vt:i4>
      </vt:variant>
      <vt:variant>
        <vt:lpwstr>C:\WebEditor\image\perforation_sw1-2.gif</vt:lpwstr>
      </vt:variant>
      <vt:variant>
        <vt:lpwstr/>
      </vt:variant>
      <vt:variant>
        <vt:i4>5832731</vt:i4>
      </vt:variant>
      <vt:variant>
        <vt:i4>10404</vt:i4>
      </vt:variant>
      <vt:variant>
        <vt:i4>1027</vt:i4>
      </vt:variant>
      <vt:variant>
        <vt:i4>1</vt:i4>
      </vt:variant>
      <vt:variant>
        <vt:lpwstr>C:\WebEditor\image\perforation_sw1-1.gif</vt:lpwstr>
      </vt:variant>
      <vt:variant>
        <vt:lpwstr/>
      </vt:variant>
      <vt:variant>
        <vt:i4>5832731</vt:i4>
      </vt:variant>
      <vt:variant>
        <vt:i4>10894</vt:i4>
      </vt:variant>
      <vt:variant>
        <vt:i4>1028</vt:i4>
      </vt:variant>
      <vt:variant>
        <vt:i4>1</vt:i4>
      </vt:variant>
      <vt:variant>
        <vt:lpwstr>C:\WebEditor\image\perforation_sw1-1.gif</vt:lpwstr>
      </vt:variant>
      <vt:variant>
        <vt:lpwstr/>
      </vt:variant>
      <vt:variant>
        <vt:i4>5898267</vt:i4>
      </vt:variant>
      <vt:variant>
        <vt:i4>11408</vt:i4>
      </vt:variant>
      <vt:variant>
        <vt:i4>1029</vt:i4>
      </vt:variant>
      <vt:variant>
        <vt:i4>1</vt:i4>
      </vt:variant>
      <vt:variant>
        <vt:lpwstr>C:\WebEditor\image\perforation_sw1-2.gif</vt:lpwstr>
      </vt:variant>
      <vt:variant>
        <vt:lpwstr/>
      </vt:variant>
      <vt:variant>
        <vt:i4>5832731</vt:i4>
      </vt:variant>
      <vt:variant>
        <vt:i4>11898</vt:i4>
      </vt:variant>
      <vt:variant>
        <vt:i4>1030</vt:i4>
      </vt:variant>
      <vt:variant>
        <vt:i4>1</vt:i4>
      </vt:variant>
      <vt:variant>
        <vt:lpwstr>C:\WebEditor\image\perforation_sw1-1.gif</vt:lpwstr>
      </vt:variant>
      <vt:variant>
        <vt:lpwstr/>
      </vt:variant>
      <vt:variant>
        <vt:i4>5832731</vt:i4>
      </vt:variant>
      <vt:variant>
        <vt:i4>11906</vt:i4>
      </vt:variant>
      <vt:variant>
        <vt:i4>1031</vt:i4>
      </vt:variant>
      <vt:variant>
        <vt:i4>1</vt:i4>
      </vt:variant>
      <vt:variant>
        <vt:lpwstr>C:\WebEditor\image\perforation_sw1-1.gif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中央印製廠　函(稿)</dc:title>
  <dc:creator>user</dc:creator>
  <cp:lastModifiedBy>sheucs</cp:lastModifiedBy>
  <cp:revision>2</cp:revision>
  <cp:lastPrinted>2007-06-14T06:04:00Z</cp:lastPrinted>
  <dcterms:created xsi:type="dcterms:W3CDTF">2019-06-17T06:03:00Z</dcterms:created>
  <dcterms:modified xsi:type="dcterms:W3CDTF">2019-06-17T06:03:00Z</dcterms:modified>
</cp:coreProperties>
</file>